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EB4E4" w14:textId="5F1CBAEF" w:rsidR="00E54710" w:rsidRPr="00CE0424" w:rsidRDefault="00E54710" w:rsidP="00E54710">
      <w:pPr>
        <w:pStyle w:val="3GPPHeader"/>
        <w:spacing w:after="60"/>
        <w:rPr>
          <w:sz w:val="32"/>
          <w:szCs w:val="32"/>
          <w:highlight w:val="yellow"/>
        </w:rPr>
      </w:pPr>
      <w:r w:rsidRPr="00CE0424">
        <w:t>3GPP TSG-RAN WG</w:t>
      </w:r>
      <w:r>
        <w:t>2</w:t>
      </w:r>
      <w:r w:rsidRPr="00CE0424">
        <w:t xml:space="preserve"> #</w:t>
      </w:r>
      <w:r>
        <w:t>AH</w:t>
      </w:r>
      <w:r w:rsidRPr="00CE0424">
        <w:tab/>
      </w:r>
      <w:r w:rsidRPr="00CE0424">
        <w:rPr>
          <w:sz w:val="32"/>
          <w:szCs w:val="32"/>
        </w:rPr>
        <w:t>Tdoc R2-</w:t>
      </w:r>
      <w:r w:rsidR="00D77CAE" w:rsidRPr="00BC2374">
        <w:rPr>
          <w:sz w:val="32"/>
          <w:lang w:eastAsia="ja-JP"/>
        </w:rPr>
        <w:t>1707176</w:t>
      </w:r>
    </w:p>
    <w:p w14:paraId="16B22BD2" w14:textId="03D7D619" w:rsidR="00B33DC3" w:rsidRDefault="00E54710" w:rsidP="00E54710">
      <w:pPr>
        <w:pStyle w:val="3GPPHeader"/>
      </w:pPr>
      <w:r>
        <w:t>Qingdao, P.R. of China, 26</w:t>
      </w:r>
      <w:r w:rsidRPr="00E54710">
        <w:rPr>
          <w:vertAlign w:val="superscript"/>
        </w:rPr>
        <w:t>th</w:t>
      </w:r>
      <w:r>
        <w:t xml:space="preserve"> – 30</w:t>
      </w:r>
      <w:r w:rsidRPr="00E54710">
        <w:rPr>
          <w:vertAlign w:val="superscript"/>
        </w:rPr>
        <w:t>th</w:t>
      </w:r>
      <w:r>
        <w:t xml:space="preserve"> June 2017</w:t>
      </w:r>
      <w:r>
        <w:tab/>
      </w:r>
      <w:r w:rsidR="00BB3201">
        <w:t xml:space="preserve">Update </w:t>
      </w:r>
      <w:r>
        <w:t>of R2-1704684</w:t>
      </w:r>
    </w:p>
    <w:p w14:paraId="4C47C4C5" w14:textId="77777777" w:rsidR="00E90E49" w:rsidRPr="00CE0424" w:rsidRDefault="00E90E49" w:rsidP="00357380">
      <w:pPr>
        <w:pStyle w:val="3GPPHeader"/>
      </w:pPr>
    </w:p>
    <w:p w14:paraId="78549D38" w14:textId="054C94C9" w:rsidR="00E90E49" w:rsidRPr="005D3F2A" w:rsidRDefault="00E90E49" w:rsidP="00311702">
      <w:pPr>
        <w:pStyle w:val="3GPPHeader"/>
        <w:rPr>
          <w:sz w:val="22"/>
          <w:szCs w:val="22"/>
          <w:lang w:val="en-US"/>
        </w:rPr>
      </w:pPr>
      <w:r w:rsidRPr="005D3F2A">
        <w:rPr>
          <w:sz w:val="22"/>
          <w:szCs w:val="22"/>
          <w:lang w:val="en-US"/>
        </w:rPr>
        <w:t>Agenda Item:</w:t>
      </w:r>
      <w:r w:rsidRPr="005D3F2A">
        <w:rPr>
          <w:sz w:val="22"/>
          <w:szCs w:val="22"/>
          <w:lang w:val="en-US"/>
        </w:rPr>
        <w:tab/>
      </w:r>
      <w:r w:rsidR="00C54154" w:rsidRPr="005D3F2A">
        <w:rPr>
          <w:sz w:val="22"/>
          <w:szCs w:val="22"/>
          <w:lang w:val="en-US"/>
        </w:rPr>
        <w:t>10.3.1.8</w:t>
      </w:r>
    </w:p>
    <w:p w14:paraId="61205D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B04148" w14:textId="7DBF656C" w:rsidR="00E90E49" w:rsidRPr="00CE0424" w:rsidRDefault="003D3C45" w:rsidP="00311702">
      <w:pPr>
        <w:pStyle w:val="3GPPHeader"/>
        <w:rPr>
          <w:sz w:val="22"/>
          <w:szCs w:val="22"/>
        </w:rPr>
      </w:pPr>
      <w:r>
        <w:rPr>
          <w:sz w:val="22"/>
          <w:szCs w:val="22"/>
        </w:rPr>
        <w:t>Title:</w:t>
      </w:r>
      <w:r w:rsidR="00E90E49" w:rsidRPr="00CE0424">
        <w:rPr>
          <w:sz w:val="22"/>
          <w:szCs w:val="22"/>
        </w:rPr>
        <w:tab/>
      </w:r>
      <w:r w:rsidR="00067875" w:rsidRPr="00BC2374">
        <w:rPr>
          <w:sz w:val="22"/>
          <w:szCs w:val="22"/>
        </w:rPr>
        <w:t>Enhanced HARQ feedback mode in SPS</w:t>
      </w:r>
      <w:r w:rsidR="00067875" w:rsidRPr="00067875" w:rsidDel="00067875">
        <w:rPr>
          <w:sz w:val="22"/>
          <w:szCs w:val="22"/>
        </w:rPr>
        <w:t xml:space="preserve"> </w:t>
      </w:r>
      <w:r w:rsidR="00067875">
        <w:rPr>
          <w:sz w:val="22"/>
          <w:szCs w:val="22"/>
        </w:rPr>
        <w:t xml:space="preserve"> </w:t>
      </w:r>
    </w:p>
    <w:p w14:paraId="51C547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33DC3">
        <w:rPr>
          <w:sz w:val="22"/>
          <w:szCs w:val="22"/>
        </w:rPr>
        <w:t>Discussion, Decision</w:t>
      </w:r>
      <w:r w:rsidR="0098385C">
        <w:rPr>
          <w:sz w:val="22"/>
          <w:szCs w:val="22"/>
        </w:rPr>
        <w:tab/>
      </w:r>
    </w:p>
    <w:p w14:paraId="18441DD6" w14:textId="77777777" w:rsidR="00E90E49" w:rsidRPr="00CE0424" w:rsidRDefault="00E90E49" w:rsidP="00E90E49"/>
    <w:p w14:paraId="0839593C" w14:textId="77777777" w:rsidR="00C24345" w:rsidRDefault="00E90E49" w:rsidP="00A2052C">
      <w:pPr>
        <w:pStyle w:val="Heading1"/>
      </w:pPr>
      <w:r w:rsidRPr="00CE0424">
        <w:t>Introduction</w:t>
      </w:r>
    </w:p>
    <w:p w14:paraId="72304BEC" w14:textId="77777777" w:rsidR="00D96825" w:rsidRDefault="00D96825" w:rsidP="00D96825">
      <w:pPr>
        <w:pStyle w:val="BodyText"/>
        <w:rPr>
          <w:lang w:val="en-US"/>
        </w:rPr>
      </w:pPr>
      <w:r w:rsidRPr="00ED16FB">
        <w:rPr>
          <w:lang w:val="en-US"/>
        </w:rPr>
        <w:t>In RAN2#9</w:t>
      </w:r>
      <w:r>
        <w:rPr>
          <w:lang w:val="en-US"/>
        </w:rPr>
        <w:t>8</w:t>
      </w:r>
      <w:r w:rsidRPr="00ED16FB">
        <w:rPr>
          <w:lang w:val="en-US"/>
        </w:rPr>
        <w:t>, the following agreements were made in the chairman’s notes</w:t>
      </w:r>
      <w:r>
        <w:rPr>
          <w:lang w:val="en-US"/>
        </w:rPr>
        <w:t xml:space="preserve"> for SPS </w:t>
      </w:r>
      <w:r w:rsidRPr="00ED16FB">
        <w:rPr>
          <w:lang w:val="en-US"/>
        </w:rPr>
        <w:fldChar w:fldCharType="begin"/>
      </w:r>
      <w:r w:rsidRPr="00ED16FB">
        <w:rPr>
          <w:lang w:val="en-US"/>
        </w:rPr>
        <w:instrText xml:space="preserve"> REF _Ref477790975 \r \h </w:instrText>
      </w:r>
      <w:r w:rsidRPr="00ED16FB">
        <w:rPr>
          <w:lang w:val="en-US"/>
        </w:rPr>
      </w:r>
      <w:r w:rsidRPr="00ED16FB">
        <w:rPr>
          <w:lang w:val="en-US"/>
        </w:rPr>
        <w:fldChar w:fldCharType="separate"/>
      </w:r>
      <w:r w:rsidRPr="00ED16FB">
        <w:rPr>
          <w:lang w:val="en-US"/>
        </w:rPr>
        <w:t>[1]</w:t>
      </w:r>
      <w:r w:rsidRPr="00ED16FB">
        <w:rPr>
          <w:lang w:val="en-US"/>
        </w:rPr>
        <w:fldChar w:fldCharType="end"/>
      </w:r>
      <w:r w:rsidRPr="00ED16FB">
        <w:rPr>
          <w:lang w:val="en-US"/>
        </w:rPr>
        <w:t>:</w:t>
      </w:r>
    </w:p>
    <w:p w14:paraId="41DD9DFC" w14:textId="7D51239E" w:rsidR="00D96825" w:rsidRDefault="00D96825" w:rsidP="00D96825">
      <w:pPr>
        <w:pStyle w:val="Doc-text2"/>
        <w:pBdr>
          <w:top w:val="single" w:sz="4" w:space="1" w:color="auto"/>
          <w:left w:val="single" w:sz="4" w:space="4" w:color="auto"/>
          <w:bottom w:val="single" w:sz="4" w:space="1" w:color="auto"/>
          <w:right w:val="single" w:sz="4" w:space="4" w:color="auto"/>
        </w:pBdr>
        <w:ind w:firstLine="0"/>
      </w:pPr>
      <w:r w:rsidRPr="00231F8D">
        <w:t xml:space="preserve">In NR, when the UE is configured with SPS, the UE should always skip SPS grant if there is no data to transmit, i.e., </w:t>
      </w:r>
      <w:r w:rsidR="003D5EF5">
        <w:t>s</w:t>
      </w:r>
      <w:r w:rsidRPr="00231F8D">
        <w:t>kipping SPS grant is mandated in NR regardless of SPS periodicity</w:t>
      </w:r>
      <w:r>
        <w:t>.</w:t>
      </w:r>
    </w:p>
    <w:p w14:paraId="6E02B31F" w14:textId="65155212" w:rsidR="00D96825" w:rsidRPr="00ED16FB" w:rsidRDefault="001102C9" w:rsidP="00BC2374">
      <w:pPr>
        <w:pStyle w:val="BodyText"/>
        <w:spacing w:before="120"/>
        <w:rPr>
          <w:lang w:val="en-US"/>
        </w:rPr>
      </w:pPr>
      <w:r w:rsidRPr="001102C9">
        <w:rPr>
          <w:lang w:val="en-US"/>
        </w:rPr>
        <w:t>In this paper, we discuss a reliability enhancement feedback mode for NR SPS. General HARQ aspects of NR SPS is provided in [2], some further SPS enhancements are in [3] and our views on grant-free are in [4].</w:t>
      </w:r>
    </w:p>
    <w:p w14:paraId="5FC91CC5" w14:textId="57A305F9" w:rsidR="004000E8" w:rsidRDefault="004000E8" w:rsidP="001459E3">
      <w:pPr>
        <w:pStyle w:val="Heading1"/>
        <w:pBdr>
          <w:top w:val="single" w:sz="12" w:space="0" w:color="auto"/>
        </w:pBdr>
      </w:pPr>
      <w:bookmarkStart w:id="0" w:name="_Ref178064866"/>
      <w:r w:rsidRPr="00CE0424">
        <w:t>Discussion</w:t>
      </w:r>
      <w:bookmarkEnd w:id="0"/>
    </w:p>
    <w:p w14:paraId="2428FC32" w14:textId="66BF2777" w:rsidR="006B1261" w:rsidRDefault="006B1261" w:rsidP="000E7240">
      <w:r>
        <w:t xml:space="preserve">For URLLC data both latency and reliability needs to be considered. Error cases that can be tolerated for eMBB operation can be severe for </w:t>
      </w:r>
      <w:r w:rsidR="00B632BA">
        <w:t xml:space="preserve">URLLC </w:t>
      </w:r>
      <w:r>
        <w:t>services.</w:t>
      </w:r>
      <w:r w:rsidR="00F46A8D">
        <w:t xml:space="preserve"> For example, RLC re-transmissions </w:t>
      </w:r>
      <w:r w:rsidR="004444BB">
        <w:t xml:space="preserve">can </w:t>
      </w:r>
      <w:r w:rsidR="00F46A8D">
        <w:t>reach reliability requirement, but the latency is too</w:t>
      </w:r>
      <w:r w:rsidR="00131C6D">
        <w:t xml:space="preserve"> large</w:t>
      </w:r>
      <w:r w:rsidR="00B15B01">
        <w:t xml:space="preserve"> for URLLC</w:t>
      </w:r>
      <w:r w:rsidR="00131C6D">
        <w:t xml:space="preserve">. </w:t>
      </w:r>
      <w:r>
        <w:t>Optimizations to resolve some error cases is therefore motivated.</w:t>
      </w:r>
    </w:p>
    <w:p w14:paraId="7A3CAC78" w14:textId="74DC421F" w:rsidR="006B1261" w:rsidRPr="002D2DC2" w:rsidRDefault="006B1261" w:rsidP="000E7240">
      <w:r>
        <w:t xml:space="preserve">SPS UL is highly relevant for URLLC service. The main reason is that very low UL latency can be enabled when the SR step is skipped. Supporting also reliable retransmissions and automatic repetitions may provide </w:t>
      </w:r>
      <w:r w:rsidR="009811D7">
        <w:t>higher reliability on top of the low latency.</w:t>
      </w:r>
    </w:p>
    <w:p w14:paraId="0D57FE28" w14:textId="12938638" w:rsidR="003A5BD0" w:rsidRPr="003A5BD0" w:rsidRDefault="005B722A" w:rsidP="003A5BD0">
      <w:pPr>
        <w:pStyle w:val="Heading2"/>
      </w:pPr>
      <w:r>
        <w:t>Reliability-</w:t>
      </w:r>
      <w:r w:rsidR="00D05466">
        <w:t xml:space="preserve">enhancement </w:t>
      </w:r>
      <w:r w:rsidR="003A5BD0">
        <w:t xml:space="preserve">feedback </w:t>
      </w:r>
      <w:r w:rsidR="00D05466">
        <w:t>mode</w:t>
      </w:r>
    </w:p>
    <w:p w14:paraId="66F5B556" w14:textId="6A711ACB" w:rsidR="00C615CB" w:rsidRDefault="00C615CB" w:rsidP="004A252B">
      <w:pPr>
        <w:pStyle w:val="BodyText"/>
      </w:pPr>
      <w:r>
        <w:t xml:space="preserve">In the companion paper </w:t>
      </w:r>
      <w:bookmarkStart w:id="1" w:name="_Hlk485208884"/>
      <w:r>
        <w:rPr>
          <w:b/>
          <w:bCs/>
        </w:rPr>
        <w:fldChar w:fldCharType="begin"/>
      </w:r>
      <w:r>
        <w:instrText xml:space="preserve"> REF _Ref481655149 \r \h </w:instrText>
      </w:r>
      <w:r>
        <w:rPr>
          <w:b/>
          <w:bCs/>
        </w:rPr>
      </w:r>
      <w:r>
        <w:rPr>
          <w:b/>
          <w:bCs/>
        </w:rPr>
        <w:fldChar w:fldCharType="separate"/>
      </w:r>
      <w:r>
        <w:t>[2]</w:t>
      </w:r>
      <w:r>
        <w:rPr>
          <w:b/>
          <w:bCs/>
        </w:rPr>
        <w:fldChar w:fldCharType="end"/>
      </w:r>
      <w:bookmarkEnd w:id="1"/>
      <w:r>
        <w:t>, we propose that i</w:t>
      </w:r>
      <w:r w:rsidR="0006711A">
        <w:t xml:space="preserve">f no </w:t>
      </w:r>
      <w:r w:rsidR="001C4BEC">
        <w:t xml:space="preserve">retransmission </w:t>
      </w:r>
      <w:r w:rsidR="00D5726E">
        <w:t>UL</w:t>
      </w:r>
      <w:r w:rsidR="001C4BEC">
        <w:t>-</w:t>
      </w:r>
      <w:r w:rsidR="00D5726E">
        <w:t xml:space="preserve">grant </w:t>
      </w:r>
      <w:r w:rsidRPr="00BE1156">
        <w:t xml:space="preserve">is received within the </w:t>
      </w:r>
      <w:r w:rsidR="0006711A">
        <w:t xml:space="preserve">configurable </w:t>
      </w:r>
      <w:r w:rsidRPr="00BE1156">
        <w:t>time T, then UE consider</w:t>
      </w:r>
      <w:r>
        <w:t>s</w:t>
      </w:r>
      <w:r w:rsidRPr="00BE1156">
        <w:t xml:space="preserve"> the transmissi</w:t>
      </w:r>
      <w:r w:rsidR="0006711A">
        <w:t>on successful and data buffer can be</w:t>
      </w:r>
      <w:r w:rsidRPr="00BE1156">
        <w:t xml:space="preserve"> overwritten by a new transmission.</w:t>
      </w:r>
      <w:r>
        <w:t xml:space="preserve"> </w:t>
      </w:r>
    </w:p>
    <w:p w14:paraId="7FF801B9" w14:textId="18B28786" w:rsidR="00FC35B2" w:rsidRDefault="00BC3FE5" w:rsidP="004A252B">
      <w:pPr>
        <w:pStyle w:val="BodyText"/>
      </w:pPr>
      <w:r>
        <w:t>Note that i</w:t>
      </w:r>
      <w:r w:rsidR="00292691">
        <w:t>t has been agreed that</w:t>
      </w:r>
      <w:r w:rsidR="00292691" w:rsidRPr="00231F8D">
        <w:t xml:space="preserve"> when the UE is configured with SPS, the</w:t>
      </w:r>
      <w:r w:rsidR="0006711A">
        <w:t xml:space="preserve"> UE should always skip UL transmission if there is no data</w:t>
      </w:r>
      <w:r w:rsidR="00292691">
        <w:t>. Hence, gNB does not expect a transmission in every resource</w:t>
      </w:r>
      <w:r w:rsidR="00292691" w:rsidRPr="00C33C77">
        <w:t xml:space="preserve"> </w:t>
      </w:r>
      <w:r w:rsidR="00292691">
        <w:t>specified by the SPS UL grant</w:t>
      </w:r>
      <w:r w:rsidR="0006711A">
        <w:t>,</w:t>
      </w:r>
      <w:r w:rsidR="00275C74">
        <w:t xml:space="preserve"> and </w:t>
      </w:r>
      <w:r w:rsidR="0006711A">
        <w:t xml:space="preserve">therefore </w:t>
      </w:r>
      <w:r w:rsidR="00E956EF">
        <w:t>the absence of a</w:t>
      </w:r>
      <w:r w:rsidR="00A461A6">
        <w:t xml:space="preserve"> retransmission </w:t>
      </w:r>
      <w:r w:rsidR="00E956EF">
        <w:t>UL</w:t>
      </w:r>
      <w:r w:rsidR="00D37255">
        <w:t xml:space="preserve"> </w:t>
      </w:r>
      <w:r w:rsidR="00E956EF">
        <w:t xml:space="preserve">grant (i.e., </w:t>
      </w:r>
      <w:r w:rsidR="00275C74">
        <w:t>n</w:t>
      </w:r>
      <w:r w:rsidR="00A543EF">
        <w:t>o feedback</w:t>
      </w:r>
      <w:r w:rsidR="00E956EF">
        <w:t>)</w:t>
      </w:r>
      <w:r w:rsidR="00A543EF">
        <w:t xml:space="preserve"> from the network </w:t>
      </w:r>
      <w:r w:rsidR="005A4232">
        <w:t xml:space="preserve">can </w:t>
      </w:r>
      <w:r w:rsidR="001D7309">
        <w:t xml:space="preserve">also </w:t>
      </w:r>
      <w:r w:rsidR="005A4232">
        <w:t xml:space="preserve">imply </w:t>
      </w:r>
      <w:r w:rsidR="00A543EF">
        <w:t>tha</w:t>
      </w:r>
      <w:r w:rsidR="005A4232">
        <w:t>t</w:t>
      </w:r>
      <w:r w:rsidR="00A543EF">
        <w:t xml:space="preserve"> the </w:t>
      </w:r>
      <w:r w:rsidR="00FC35B2">
        <w:t>transmission</w:t>
      </w:r>
      <w:r w:rsidR="00A543EF">
        <w:t xml:space="preserve"> was</w:t>
      </w:r>
      <w:r w:rsidR="00292691">
        <w:t xml:space="preserve"> </w:t>
      </w:r>
      <w:r w:rsidR="00A543EF">
        <w:t xml:space="preserve">not detected </w:t>
      </w:r>
      <w:r w:rsidR="001D7309">
        <w:t xml:space="preserve">at all </w:t>
      </w:r>
      <w:r w:rsidR="00A543EF">
        <w:t>in gNB</w:t>
      </w:r>
      <w:r w:rsidR="00781C3B">
        <w:t>,</w:t>
      </w:r>
      <w:r w:rsidR="0044285C">
        <w:t xml:space="preserve"> or </w:t>
      </w:r>
      <w:r w:rsidR="00781C3B">
        <w:t>that UE missed</w:t>
      </w:r>
      <w:r w:rsidR="0044285C">
        <w:t xml:space="preserve"> </w:t>
      </w:r>
      <w:r w:rsidR="008946E3">
        <w:t xml:space="preserve">the </w:t>
      </w:r>
      <w:r w:rsidR="007611C5">
        <w:t>PDCCH</w:t>
      </w:r>
      <w:r w:rsidR="00A543EF">
        <w:t>.</w:t>
      </w:r>
      <w:r>
        <w:t xml:space="preserve"> </w:t>
      </w:r>
      <w:r w:rsidR="00FC35B2">
        <w:t>Such error case</w:t>
      </w:r>
      <w:r w:rsidR="0044285C">
        <w:t>s</w:t>
      </w:r>
      <w:r w:rsidR="00FC35B2">
        <w:t xml:space="preserve"> mig</w:t>
      </w:r>
      <w:r w:rsidR="0006711A">
        <w:t>ht be acceptable for eMBB data,</w:t>
      </w:r>
      <w:r w:rsidR="00FC35B2">
        <w:t xml:space="preserve"> since it can be recovered by higher layers at the cost of increased latency. But it is undesirable for data with high reliability requirement, such as URLLC</w:t>
      </w:r>
      <w:r w:rsidR="0006711A">
        <w:t xml:space="preserve"> data.</w:t>
      </w:r>
    </w:p>
    <w:p w14:paraId="70B519D9" w14:textId="4C111C3F" w:rsidR="00781C3B" w:rsidRDefault="003E04CC" w:rsidP="003E04CC">
      <w:pPr>
        <w:pStyle w:val="BodyText"/>
      </w:pPr>
      <w:r>
        <w:t xml:space="preserve">One mitigation mechanism is to enforce the transmission of </w:t>
      </w:r>
      <w:r w:rsidR="00207E58">
        <w:t xml:space="preserve">a PDDCH </w:t>
      </w:r>
      <w:r w:rsidR="00781C3B">
        <w:t xml:space="preserve">message </w:t>
      </w:r>
      <w:r w:rsidR="00207E58">
        <w:t>that indic</w:t>
      </w:r>
      <w:r w:rsidR="00781C3B">
        <w:t>a</w:t>
      </w:r>
      <w:r w:rsidR="00207E58">
        <w:t xml:space="preserve">tes </w:t>
      </w:r>
      <w:r>
        <w:t xml:space="preserve">ACK feedback for each </w:t>
      </w:r>
      <w:r w:rsidR="0006711A">
        <w:t>UL data transmission</w:t>
      </w:r>
      <w:r>
        <w:t>. Consequently, i</w:t>
      </w:r>
      <w:r w:rsidRPr="003E04CC">
        <w:t xml:space="preserve">f </w:t>
      </w:r>
      <w:r w:rsidR="00BD418C">
        <w:t>no such PDDCH</w:t>
      </w:r>
      <w:r w:rsidRPr="003E04CC">
        <w:t xml:space="preserve"> is received within the </w:t>
      </w:r>
      <w:r w:rsidR="0006711A">
        <w:t xml:space="preserve">configurable </w:t>
      </w:r>
      <w:r w:rsidRPr="003E04CC">
        <w:t xml:space="preserve">feedback time T, </w:t>
      </w:r>
      <w:r>
        <w:t xml:space="preserve">then </w:t>
      </w:r>
      <w:r w:rsidRPr="003E04CC">
        <w:t xml:space="preserve">UE </w:t>
      </w:r>
      <w:r w:rsidR="00F71A50">
        <w:t xml:space="preserve">considers that the transmission is not successful and </w:t>
      </w:r>
      <w:r w:rsidR="00781C3B">
        <w:t xml:space="preserve">UE </w:t>
      </w:r>
      <w:r w:rsidR="00F71A50">
        <w:t xml:space="preserve">should </w:t>
      </w:r>
      <w:r w:rsidRPr="003E04CC">
        <w:t>retransmi</w:t>
      </w:r>
      <w:r w:rsidR="00F71A50">
        <w:t>t</w:t>
      </w:r>
      <w:r w:rsidRPr="003E04CC">
        <w:t xml:space="preserve"> the packet</w:t>
      </w:r>
      <w:r>
        <w:t xml:space="preserve">. </w:t>
      </w:r>
      <w:r w:rsidR="00A950BD">
        <w:t>Note that t</w:t>
      </w:r>
      <w:r w:rsidR="008B77B9">
        <w:t>his does not preclude retransmission based on the UL</w:t>
      </w:r>
      <w:r w:rsidR="00781C3B">
        <w:t xml:space="preserve"> </w:t>
      </w:r>
      <w:r w:rsidR="008B77B9">
        <w:t xml:space="preserve">grant as proposed in paper </w:t>
      </w:r>
      <w:r w:rsidR="008B77B9">
        <w:rPr>
          <w:b/>
          <w:bCs/>
        </w:rPr>
        <w:fldChar w:fldCharType="begin"/>
      </w:r>
      <w:r w:rsidR="008B77B9">
        <w:instrText xml:space="preserve"> REF _Ref481655149 \r \h </w:instrText>
      </w:r>
      <w:r w:rsidR="008B77B9">
        <w:rPr>
          <w:b/>
          <w:bCs/>
        </w:rPr>
      </w:r>
      <w:r w:rsidR="008B77B9">
        <w:rPr>
          <w:b/>
          <w:bCs/>
        </w:rPr>
        <w:fldChar w:fldCharType="separate"/>
      </w:r>
      <w:r w:rsidR="008B77B9">
        <w:t>[2]</w:t>
      </w:r>
      <w:r w:rsidR="008B77B9">
        <w:rPr>
          <w:b/>
          <w:bCs/>
        </w:rPr>
        <w:fldChar w:fldCharType="end"/>
      </w:r>
      <w:r w:rsidR="008B77B9">
        <w:t>.</w:t>
      </w:r>
    </w:p>
    <w:p w14:paraId="3B1E668E" w14:textId="0349AD5D" w:rsidR="003E04CC" w:rsidRDefault="00781C3B" w:rsidP="003E04CC">
      <w:pPr>
        <w:pStyle w:val="BodyText"/>
      </w:pPr>
      <w:r>
        <w:t xml:space="preserve">This mode of feedback operation can be configured by the network. </w:t>
      </w:r>
      <w:r w:rsidR="002D2DC2">
        <w:t>As one example, t</w:t>
      </w:r>
      <w:r>
        <w:t xml:space="preserve">he UL grant </w:t>
      </w:r>
      <w:r w:rsidR="00F46A8D">
        <w:t xml:space="preserve">with NDI not-toggled </w:t>
      </w:r>
      <w:r>
        <w:t>can be used to indicate ACK on PDCCH.</w:t>
      </w:r>
    </w:p>
    <w:p w14:paraId="3FE9E7F0" w14:textId="6A32DA08" w:rsidR="0028349D" w:rsidRDefault="0028349D" w:rsidP="0028349D">
      <w:pPr>
        <w:pStyle w:val="Proposal"/>
        <w:numPr>
          <w:ilvl w:val="0"/>
          <w:numId w:val="0"/>
        </w:numPr>
        <w:rPr>
          <w:b w:val="0"/>
        </w:rPr>
      </w:pPr>
      <w:r w:rsidRPr="00DC636A">
        <w:rPr>
          <w:b w:val="0"/>
        </w:rPr>
        <w:t xml:space="preserve">The retransmission of the packet </w:t>
      </w:r>
      <w:r w:rsidR="00A65370">
        <w:rPr>
          <w:b w:val="0"/>
        </w:rPr>
        <w:t xml:space="preserve">can be </w:t>
      </w:r>
      <w:r w:rsidRPr="00DC636A">
        <w:rPr>
          <w:b w:val="0"/>
        </w:rPr>
        <w:t xml:space="preserve">on the SPS UL resources. </w:t>
      </w:r>
      <w:r w:rsidR="007A6283">
        <w:rPr>
          <w:b w:val="0"/>
        </w:rPr>
        <w:t>Since the frequency resources, MCS</w:t>
      </w:r>
      <w:r w:rsidR="004254C2">
        <w:rPr>
          <w:b w:val="0"/>
        </w:rPr>
        <w:t xml:space="preserve"> </w:t>
      </w:r>
      <w:r w:rsidR="007A6283">
        <w:rPr>
          <w:b w:val="0"/>
        </w:rPr>
        <w:t>etc. are already configured the re</w:t>
      </w:r>
      <w:r w:rsidRPr="00DC636A">
        <w:rPr>
          <w:b w:val="0"/>
        </w:rPr>
        <w:t xml:space="preserve">transmission </w:t>
      </w:r>
      <w:r w:rsidR="007A6283">
        <w:rPr>
          <w:b w:val="0"/>
        </w:rPr>
        <w:t>is done according to the SPS grant</w:t>
      </w:r>
      <w:r w:rsidRPr="00DC636A">
        <w:rPr>
          <w:b w:val="0"/>
        </w:rPr>
        <w:t xml:space="preserve"> and </w:t>
      </w:r>
      <w:r w:rsidR="007A6283">
        <w:rPr>
          <w:b w:val="0"/>
        </w:rPr>
        <w:t>is thereby</w:t>
      </w:r>
      <w:r w:rsidRPr="00DC636A">
        <w:rPr>
          <w:b w:val="0"/>
        </w:rPr>
        <w:t xml:space="preserve"> non-adaptive. </w:t>
      </w:r>
      <w:r>
        <w:rPr>
          <w:b w:val="0"/>
        </w:rPr>
        <w:lastRenderedPageBreak/>
        <w:t xml:space="preserve">Moreover, </w:t>
      </w:r>
      <w:r w:rsidR="007A6283">
        <w:rPr>
          <w:b w:val="0"/>
        </w:rPr>
        <w:t xml:space="preserve">since </w:t>
      </w:r>
      <w:r>
        <w:rPr>
          <w:b w:val="0"/>
        </w:rPr>
        <w:t>the initial transmission</w:t>
      </w:r>
      <w:r w:rsidR="007A6283">
        <w:rPr>
          <w:b w:val="0"/>
        </w:rPr>
        <w:t xml:space="preserve"> might be missed by the gNB </w:t>
      </w:r>
      <w:r>
        <w:rPr>
          <w:b w:val="0"/>
        </w:rPr>
        <w:t>we should keep the sa</w:t>
      </w:r>
      <w:r w:rsidR="007A6283">
        <w:rPr>
          <w:b w:val="0"/>
        </w:rPr>
        <w:t xml:space="preserve">me redundant version for the retransmission. This is </w:t>
      </w:r>
      <w:r>
        <w:rPr>
          <w:b w:val="0"/>
        </w:rPr>
        <w:t>align</w:t>
      </w:r>
      <w:r w:rsidR="007A6283">
        <w:rPr>
          <w:b w:val="0"/>
        </w:rPr>
        <w:t>ed</w:t>
      </w:r>
      <w:r>
        <w:rPr>
          <w:b w:val="0"/>
        </w:rPr>
        <w:t xml:space="preserve"> with SPS UL</w:t>
      </w:r>
      <w:r w:rsidRPr="00DC636A">
        <w:rPr>
          <w:b w:val="0"/>
        </w:rPr>
        <w:t xml:space="preserve"> </w:t>
      </w:r>
      <w:r>
        <w:rPr>
          <w:b w:val="0"/>
        </w:rPr>
        <w:t>operation in LTE.</w:t>
      </w:r>
    </w:p>
    <w:p w14:paraId="100227EE" w14:textId="58D7EBDA" w:rsidR="00793F4F" w:rsidRDefault="00793F4F" w:rsidP="00BC2374">
      <w:pPr>
        <w:pStyle w:val="Proposal"/>
        <w:rPr>
          <w:lang w:val="en-US"/>
        </w:rPr>
      </w:pPr>
      <w:r w:rsidRPr="00BC2374">
        <w:rPr>
          <w:lang w:val="en-US"/>
        </w:rPr>
        <w:t>A reliability-enhanced feedback mode is configurable for SPS UL</w:t>
      </w:r>
    </w:p>
    <w:p w14:paraId="56528D9B" w14:textId="3D2239BF" w:rsidR="00793F4F" w:rsidRPr="00BC2374" w:rsidRDefault="00793F4F" w:rsidP="00BC2374">
      <w:pPr>
        <w:rPr>
          <w:b/>
          <w:lang w:val="en-US"/>
        </w:rPr>
      </w:pPr>
      <w:r>
        <w:rPr>
          <w:lang w:val="en-US"/>
        </w:rPr>
        <w:t>If the higher reliability is configured for the UE:</w:t>
      </w:r>
    </w:p>
    <w:p w14:paraId="48B3271A" w14:textId="791280C5" w:rsidR="003E04CC" w:rsidRDefault="00793F4F" w:rsidP="00251043">
      <w:pPr>
        <w:pStyle w:val="Proposal"/>
      </w:pPr>
      <w:r>
        <w:rPr>
          <w:lang w:val="en-US"/>
        </w:rPr>
        <w:t>I</w:t>
      </w:r>
      <w:r w:rsidR="003E04CC">
        <w:rPr>
          <w:lang w:val="en-US"/>
        </w:rPr>
        <w:t xml:space="preserve">f </w:t>
      </w:r>
      <w:r w:rsidR="005350BD">
        <w:rPr>
          <w:lang w:val="en-US"/>
        </w:rPr>
        <w:t xml:space="preserve">a </w:t>
      </w:r>
      <w:r w:rsidR="005C7F5E">
        <w:t>PDDCH indicat</w:t>
      </w:r>
      <w:r w:rsidR="005350BD">
        <w:t>ing</w:t>
      </w:r>
      <w:r w:rsidR="005C7F5E">
        <w:t xml:space="preserve"> ACK</w:t>
      </w:r>
      <w:r w:rsidR="005C7F5E">
        <w:rPr>
          <w:lang w:val="en-US"/>
        </w:rPr>
        <w:t xml:space="preserve"> is received within the time T, then UE considers the transmission successful; </w:t>
      </w:r>
      <w:r w:rsidR="003E04CC" w:rsidRPr="003E04CC">
        <w:t xml:space="preserve"> </w:t>
      </w:r>
      <w:r w:rsidR="005C7F5E">
        <w:t>i</w:t>
      </w:r>
      <w:r w:rsidR="003E04CC" w:rsidRPr="003E04CC">
        <w:t xml:space="preserve">f no </w:t>
      </w:r>
      <w:r w:rsidR="00115CCC">
        <w:t>PDDCH indicate ACK</w:t>
      </w:r>
      <w:r w:rsidR="00807D86">
        <w:t xml:space="preserve"> or no UL</w:t>
      </w:r>
      <w:r w:rsidR="00781C3B">
        <w:t xml:space="preserve"> </w:t>
      </w:r>
      <w:r w:rsidR="00807D86">
        <w:t>grant for retransmisison</w:t>
      </w:r>
      <w:r w:rsidR="003E04CC" w:rsidRPr="003E04CC">
        <w:t xml:space="preserve"> is received within the time T, UE retransmits the packet </w:t>
      </w:r>
      <w:r w:rsidR="007A6283">
        <w:t xml:space="preserve">on </w:t>
      </w:r>
      <w:r w:rsidR="00D02D42">
        <w:t>a</w:t>
      </w:r>
      <w:r w:rsidR="00D02D42" w:rsidRPr="00004394">
        <w:t xml:space="preserve"> </w:t>
      </w:r>
      <w:r w:rsidR="007A6283">
        <w:t xml:space="preserve">SPS resource </w:t>
      </w:r>
      <w:r w:rsidR="003E04CC" w:rsidRPr="003E04CC">
        <w:t>with the same RV as the initial transmission</w:t>
      </w:r>
      <w:r w:rsidR="00781C3B">
        <w:t>.</w:t>
      </w:r>
    </w:p>
    <w:p w14:paraId="436C9EE1" w14:textId="08D8E621" w:rsidR="006E57E3" w:rsidRDefault="006E57E3" w:rsidP="00CE0424">
      <w:pPr>
        <w:pStyle w:val="BodyText"/>
      </w:pPr>
      <w:r w:rsidRPr="006E57E3">
        <w:t xml:space="preserve">This mode of </w:t>
      </w:r>
      <w:r w:rsidR="005B722A">
        <w:t xml:space="preserve">feedback for </w:t>
      </w:r>
      <w:r w:rsidRPr="006E57E3">
        <w:t xml:space="preserve">SPS </w:t>
      </w:r>
      <w:r w:rsidR="005B722A">
        <w:t>UL</w:t>
      </w:r>
      <w:r w:rsidRPr="006E57E3">
        <w:t xml:space="preserve"> may lead to </w:t>
      </w:r>
      <w:r w:rsidR="005B722A">
        <w:t>increased PDCCH load</w:t>
      </w:r>
      <w:r w:rsidRPr="006E57E3">
        <w:t>. For instance, ACK feedback would need to be sent f</w:t>
      </w:r>
      <w:r w:rsidR="00C2459E">
        <w:t>or most of the UL transmissions</w:t>
      </w:r>
      <w:r w:rsidRPr="006E57E3">
        <w:t xml:space="preserve"> since the BLER is low. However, this might be needed for packets that requires a very high reliability</w:t>
      </w:r>
      <w:r w:rsidR="005B722A">
        <w:t>.</w:t>
      </w:r>
      <w:r w:rsidR="001F173B">
        <w:t xml:space="preserve"> In addition, as agreed in RAN2#9</w:t>
      </w:r>
      <w:r w:rsidR="00A82C38">
        <w:t>8</w:t>
      </w:r>
      <w:r w:rsidR="001F173B">
        <w:t>, “s</w:t>
      </w:r>
      <w:r w:rsidR="001F173B" w:rsidRPr="001F173B">
        <w:t>kipping SPS grant is mandated in NR regardless of SPS periodicity</w:t>
      </w:r>
      <w:r w:rsidR="001F173B">
        <w:t xml:space="preserve">”. </w:t>
      </w:r>
      <w:r w:rsidR="00D611AC">
        <w:t>Thus, t</w:t>
      </w:r>
      <w:r w:rsidR="005B722A">
        <w:t>he total impact may be low if the traffic rate with this service requirement</w:t>
      </w:r>
      <w:r w:rsidRPr="006E57E3">
        <w:t xml:space="preserve"> </w:t>
      </w:r>
      <w:r w:rsidR="005B722A">
        <w:t xml:space="preserve">is lower </w:t>
      </w:r>
      <w:r w:rsidRPr="006E57E3">
        <w:t xml:space="preserve">in </w:t>
      </w:r>
      <w:r w:rsidR="005B722A">
        <w:t>general</w:t>
      </w:r>
      <w:r w:rsidRPr="006E57E3">
        <w:t>.</w:t>
      </w:r>
    </w:p>
    <w:p w14:paraId="31763D93" w14:textId="37116642" w:rsidR="005E50C6" w:rsidRPr="004B2535" w:rsidRDefault="00F430B6" w:rsidP="00C36BEF">
      <w:pPr>
        <w:pStyle w:val="Heading2"/>
      </w:pPr>
      <w:r>
        <w:t>HARQ for SPS with r</w:t>
      </w:r>
      <w:r w:rsidR="00C36BEF">
        <w:t>epetition</w:t>
      </w:r>
    </w:p>
    <w:p w14:paraId="4750B62F" w14:textId="07349886" w:rsidR="007266D6" w:rsidRDefault="00BE259C" w:rsidP="005E50C6">
      <w:pPr>
        <w:pStyle w:val="Observation"/>
        <w:numPr>
          <w:ilvl w:val="0"/>
          <w:numId w:val="0"/>
        </w:numPr>
        <w:rPr>
          <w:rFonts w:eastAsia="MS Mincho" w:cs="Arial"/>
          <w:b w:val="0"/>
          <w:lang w:val="en-US" w:eastAsia="ja-JP"/>
        </w:rPr>
      </w:pPr>
      <w:r>
        <w:rPr>
          <w:rFonts w:eastAsia="MS Mincho" w:cs="Arial"/>
          <w:b w:val="0"/>
          <w:lang w:val="en-US" w:eastAsia="ja-JP"/>
        </w:rPr>
        <w:t>During</w:t>
      </w:r>
      <w:r w:rsidR="00073053" w:rsidRPr="005E50C6">
        <w:rPr>
          <w:rFonts w:eastAsia="MS Mincho" w:cs="Arial"/>
          <w:b w:val="0"/>
          <w:lang w:val="en-US" w:eastAsia="ja-JP"/>
        </w:rPr>
        <w:t xml:space="preserve"> </w:t>
      </w:r>
      <w:r>
        <w:rPr>
          <w:rFonts w:eastAsia="MS Mincho" w:cs="Arial"/>
          <w:b w:val="0"/>
          <w:lang w:val="en-US" w:eastAsia="ja-JP"/>
        </w:rPr>
        <w:t xml:space="preserve">the study item phase of NR, </w:t>
      </w:r>
      <w:r w:rsidR="00073053" w:rsidRPr="005E50C6">
        <w:rPr>
          <w:rFonts w:eastAsia="MS Mincho" w:cs="Arial"/>
          <w:b w:val="0"/>
          <w:lang w:val="en-US" w:eastAsia="ja-JP"/>
        </w:rPr>
        <w:t xml:space="preserve">it has been agreed </w:t>
      </w:r>
      <w:r>
        <w:rPr>
          <w:rFonts w:eastAsia="MS Mincho" w:cs="Arial"/>
          <w:b w:val="0"/>
          <w:lang w:val="en-US" w:eastAsia="ja-JP"/>
        </w:rPr>
        <w:t xml:space="preserve">in RAN1 </w:t>
      </w:r>
      <w:r w:rsidR="00073053" w:rsidRPr="005E50C6">
        <w:rPr>
          <w:rFonts w:eastAsia="MS Mincho" w:cs="Arial"/>
          <w:b w:val="0"/>
          <w:lang w:val="en-US" w:eastAsia="ja-JP"/>
        </w:rPr>
        <w:t xml:space="preserve">that </w:t>
      </w:r>
      <w:r w:rsidR="00EC13BA" w:rsidRPr="005E50C6">
        <w:rPr>
          <w:rFonts w:eastAsia="MS Mincho" w:cs="Arial"/>
          <w:b w:val="0"/>
          <w:lang w:val="en-US" w:eastAsia="ja-JP"/>
        </w:rPr>
        <w:t>f</w:t>
      </w:r>
      <w:r w:rsidR="00073053" w:rsidRPr="005E50C6">
        <w:rPr>
          <w:rFonts w:eastAsia="MS Mincho" w:cs="Arial"/>
          <w:b w:val="0"/>
          <w:lang w:val="en-US" w:eastAsia="ja-JP"/>
        </w:rPr>
        <w:t>or</w:t>
      </w:r>
      <w:r w:rsidR="00A05EDE" w:rsidRPr="005E50C6">
        <w:rPr>
          <w:rFonts w:eastAsia="MS Mincho" w:cs="Arial"/>
          <w:b w:val="0"/>
          <w:lang w:val="en-US" w:eastAsia="ja-JP"/>
        </w:rPr>
        <w:t xml:space="preserve"> an UL transmission scheme with/without grant, K repetitions including initial transmission (K&gt;=1) for the same transport block are supported.</w:t>
      </w:r>
      <w:r w:rsidR="00165CB9">
        <w:rPr>
          <w:rFonts w:eastAsia="MS Mincho" w:cs="Arial"/>
          <w:b w:val="0"/>
          <w:lang w:val="en-US" w:eastAsia="ja-JP"/>
        </w:rPr>
        <w:t xml:space="preserve"> </w:t>
      </w:r>
      <w:r w:rsidR="00404932">
        <w:rPr>
          <w:rFonts w:eastAsia="MS Mincho" w:cs="Arial"/>
          <w:b w:val="0"/>
          <w:lang w:val="en-US" w:eastAsia="ja-JP"/>
        </w:rPr>
        <w:t>T</w:t>
      </w:r>
      <w:r w:rsidR="00404932" w:rsidRPr="005E50C6">
        <w:rPr>
          <w:rFonts w:eastAsia="MS Mincho" w:cs="Arial"/>
          <w:b w:val="0"/>
          <w:lang w:val="en-US" w:eastAsia="ja-JP"/>
        </w:rPr>
        <w:t>he main use case is data</w:t>
      </w:r>
      <w:r w:rsidR="00404932">
        <w:rPr>
          <w:rFonts w:eastAsia="MS Mincho" w:cs="Arial"/>
          <w:b w:val="0"/>
          <w:lang w:val="en-US" w:eastAsia="ja-JP"/>
        </w:rPr>
        <w:t xml:space="preserve"> with </w:t>
      </w:r>
      <w:r w:rsidR="00F17830">
        <w:rPr>
          <w:rFonts w:eastAsia="MS Mincho" w:cs="Arial"/>
          <w:b w:val="0"/>
          <w:lang w:val="en-US" w:eastAsia="ja-JP"/>
        </w:rPr>
        <w:t xml:space="preserve">ultra-low latency and </w:t>
      </w:r>
      <w:r w:rsidR="00404932">
        <w:rPr>
          <w:rFonts w:eastAsia="MS Mincho" w:cs="Arial"/>
          <w:b w:val="0"/>
          <w:lang w:val="en-US" w:eastAsia="ja-JP"/>
        </w:rPr>
        <w:t>high-reliabilty requirement</w:t>
      </w:r>
      <w:r w:rsidR="00404932" w:rsidRPr="005E50C6">
        <w:rPr>
          <w:rFonts w:eastAsia="MS Mincho" w:cs="Arial"/>
          <w:b w:val="0"/>
          <w:lang w:val="en-US" w:eastAsia="ja-JP"/>
        </w:rPr>
        <w:t xml:space="preserve">. </w:t>
      </w:r>
      <w:r w:rsidR="007C3BB8">
        <w:rPr>
          <w:rFonts w:eastAsia="MS Mincho" w:cs="Arial"/>
          <w:b w:val="0"/>
          <w:lang w:val="en-US" w:eastAsia="ja-JP"/>
        </w:rPr>
        <w:t xml:space="preserve">It can </w:t>
      </w:r>
      <w:r w:rsidR="00234F44">
        <w:rPr>
          <w:rFonts w:eastAsia="MS Mincho" w:cs="Arial"/>
          <w:b w:val="0"/>
          <w:lang w:val="en-US" w:eastAsia="ja-JP"/>
        </w:rPr>
        <w:t xml:space="preserve">also </w:t>
      </w:r>
      <w:r w:rsidR="00613B6F">
        <w:rPr>
          <w:rFonts w:eastAsia="MS Mincho" w:cs="Arial"/>
          <w:b w:val="0"/>
          <w:lang w:val="en-US" w:eastAsia="ja-JP"/>
        </w:rPr>
        <w:t xml:space="preserve">potentially </w:t>
      </w:r>
      <w:r w:rsidR="007C3BB8">
        <w:rPr>
          <w:rFonts w:eastAsia="MS Mincho" w:cs="Arial"/>
          <w:b w:val="0"/>
          <w:lang w:val="en-US" w:eastAsia="ja-JP"/>
        </w:rPr>
        <w:t xml:space="preserve">be used for coverage enhancement where the number of K is large. </w:t>
      </w:r>
    </w:p>
    <w:p w14:paraId="65E2F28D" w14:textId="7A9831AA" w:rsidR="00D42427" w:rsidRDefault="00D42427" w:rsidP="005E50C6">
      <w:pPr>
        <w:pStyle w:val="Observation"/>
        <w:numPr>
          <w:ilvl w:val="0"/>
          <w:numId w:val="0"/>
        </w:numPr>
        <w:rPr>
          <w:rFonts w:eastAsia="MS Mincho" w:cs="Arial"/>
          <w:b w:val="0"/>
          <w:lang w:val="en-US" w:eastAsia="ja-JP"/>
        </w:rPr>
      </w:pPr>
      <w:r>
        <w:rPr>
          <w:rFonts w:eastAsia="MS Mincho" w:cs="Arial"/>
          <w:b w:val="0"/>
          <w:lang w:val="en-US" w:eastAsia="ja-JP"/>
        </w:rPr>
        <w:t xml:space="preserve">The feedback mechanisms discussed above for SPS UL should be possible to configure also with repetition. Also the maximum feedback time </w:t>
      </w:r>
      <w:r w:rsidR="003D6C85">
        <w:rPr>
          <w:rFonts w:eastAsia="MS Mincho" w:cs="Arial"/>
          <w:b w:val="0"/>
          <w:lang w:val="en-US" w:eastAsia="ja-JP"/>
        </w:rPr>
        <w:t xml:space="preserve">T </w:t>
      </w:r>
      <w:r>
        <w:rPr>
          <w:rFonts w:eastAsia="MS Mincho" w:cs="Arial"/>
          <w:b w:val="0"/>
          <w:lang w:val="en-US" w:eastAsia="ja-JP"/>
        </w:rPr>
        <w:t>should function in the same way.</w:t>
      </w:r>
    </w:p>
    <w:p w14:paraId="4CAEE63C" w14:textId="60CDFB5F" w:rsidR="00D42427" w:rsidRPr="000E7240" w:rsidRDefault="00D42427" w:rsidP="005E50C6">
      <w:pPr>
        <w:pStyle w:val="Observation"/>
        <w:numPr>
          <w:ilvl w:val="0"/>
          <w:numId w:val="0"/>
        </w:numPr>
        <w:rPr>
          <w:rFonts w:eastAsia="MS Mincho" w:cs="Arial"/>
          <w:lang w:val="en-US" w:eastAsia="ja-JP"/>
        </w:rPr>
      </w:pPr>
      <w:r w:rsidRPr="000E7240">
        <w:rPr>
          <w:rFonts w:eastAsia="MS Mincho" w:cs="Arial"/>
          <w:lang w:val="en-US" w:eastAsia="ja-JP"/>
        </w:rPr>
        <w:t>Observation 1</w:t>
      </w:r>
      <w:r w:rsidRPr="000E7240">
        <w:rPr>
          <w:rFonts w:eastAsia="MS Mincho" w:cs="Arial"/>
          <w:lang w:val="en-US" w:eastAsia="ja-JP"/>
        </w:rPr>
        <w:tab/>
      </w:r>
      <w:r w:rsidR="002B400B">
        <w:rPr>
          <w:rFonts w:eastAsia="MS Mincho" w:cs="Arial"/>
          <w:lang w:val="en-US" w:eastAsia="ja-JP"/>
        </w:rPr>
        <w:t>A</w:t>
      </w:r>
      <w:r w:rsidRPr="000E7240">
        <w:rPr>
          <w:rFonts w:eastAsia="MS Mincho" w:cs="Arial"/>
          <w:lang w:val="en-US" w:eastAsia="ja-JP"/>
        </w:rPr>
        <w:t xml:space="preserve"> reliability-enhanced feedback mode </w:t>
      </w:r>
      <w:r w:rsidR="00793F4F">
        <w:rPr>
          <w:rFonts w:eastAsia="MS Mincho" w:cs="Arial"/>
          <w:lang w:val="en-US" w:eastAsia="ja-JP"/>
        </w:rPr>
        <w:t>including a</w:t>
      </w:r>
      <w:r w:rsidRPr="000E7240">
        <w:rPr>
          <w:rFonts w:eastAsia="MS Mincho" w:cs="Arial"/>
          <w:lang w:val="en-US" w:eastAsia="ja-JP"/>
        </w:rPr>
        <w:t xml:space="preserve"> maximum feedback time</w:t>
      </w:r>
      <w:r w:rsidR="009C1A66">
        <w:rPr>
          <w:rFonts w:eastAsia="MS Mincho" w:cs="Arial"/>
          <w:lang w:val="en-US" w:eastAsia="ja-JP"/>
        </w:rPr>
        <w:t xml:space="preserve">, </w:t>
      </w:r>
      <w:r w:rsidRPr="000E7240">
        <w:rPr>
          <w:rFonts w:eastAsia="MS Mincho" w:cs="Arial"/>
          <w:lang w:val="en-US" w:eastAsia="ja-JP"/>
        </w:rPr>
        <w:t xml:space="preserve">should be configurable for SPS UL </w:t>
      </w:r>
      <w:r w:rsidR="00793F4F">
        <w:rPr>
          <w:rFonts w:eastAsia="MS Mincho" w:cs="Arial"/>
          <w:lang w:val="en-US" w:eastAsia="ja-JP"/>
        </w:rPr>
        <w:t xml:space="preserve">together </w:t>
      </w:r>
      <w:r w:rsidRPr="000E7240">
        <w:rPr>
          <w:rFonts w:eastAsia="MS Mincho" w:cs="Arial"/>
          <w:lang w:val="en-US" w:eastAsia="ja-JP"/>
        </w:rPr>
        <w:t>with repetions.</w:t>
      </w:r>
    </w:p>
    <w:p w14:paraId="0AB75934" w14:textId="588D7647" w:rsidR="00D42427" w:rsidRDefault="00C768F7" w:rsidP="005E50C6">
      <w:pPr>
        <w:pStyle w:val="Observation"/>
        <w:numPr>
          <w:ilvl w:val="0"/>
          <w:numId w:val="0"/>
        </w:numPr>
        <w:rPr>
          <w:rFonts w:eastAsia="MS Mincho" w:cs="Arial"/>
          <w:b w:val="0"/>
          <w:lang w:val="en-US" w:eastAsia="ja-JP"/>
        </w:rPr>
      </w:pPr>
      <w:r>
        <w:rPr>
          <w:rFonts w:eastAsia="MS Mincho" w:cs="Arial"/>
          <w:b w:val="0"/>
          <w:lang w:val="en-US" w:eastAsia="ja-JP"/>
        </w:rPr>
        <w:t>Regarding the number of PDCCH messages to send as feedback, either the network sends</w:t>
      </w:r>
      <w:r w:rsidR="006B1261">
        <w:rPr>
          <w:rFonts w:eastAsia="MS Mincho" w:cs="Arial"/>
          <w:b w:val="0"/>
          <w:lang w:val="en-US" w:eastAsia="ja-JP"/>
        </w:rPr>
        <w:t xml:space="preserve"> one per repetition copy, or one for the entire sequence. In either case the HARQ process and the resource should be clear for the UE. This should be up to the network to decide.</w:t>
      </w:r>
    </w:p>
    <w:p w14:paraId="73BA1C58" w14:textId="269D9FDB" w:rsidR="006B1261" w:rsidRPr="005C06B6" w:rsidRDefault="006B1261" w:rsidP="005E50C6">
      <w:pPr>
        <w:pStyle w:val="Observation"/>
        <w:numPr>
          <w:ilvl w:val="0"/>
          <w:numId w:val="0"/>
        </w:numPr>
        <w:rPr>
          <w:rFonts w:eastAsia="MS Mincho" w:cs="Arial"/>
          <w:lang w:val="en-US" w:eastAsia="ja-JP"/>
        </w:rPr>
      </w:pPr>
      <w:r w:rsidRPr="000E7240">
        <w:rPr>
          <w:rFonts w:eastAsia="MS Mincho" w:cs="Arial"/>
          <w:lang w:val="en-US" w:eastAsia="ja-JP"/>
        </w:rPr>
        <w:t>Observation 2</w:t>
      </w:r>
      <w:r w:rsidRPr="000E7240">
        <w:rPr>
          <w:rFonts w:eastAsia="MS Mincho" w:cs="Arial"/>
          <w:lang w:val="en-US" w:eastAsia="ja-JP"/>
        </w:rPr>
        <w:tab/>
        <w:t>The network can send feedback for every repetition or per sequence.</w:t>
      </w:r>
      <w:bookmarkStart w:id="2" w:name="_GoBack"/>
      <w:bookmarkEnd w:id="2"/>
    </w:p>
    <w:p w14:paraId="62FA4A71" w14:textId="291351E3" w:rsidR="007E46ED" w:rsidRDefault="007E46ED" w:rsidP="005F1BCE">
      <w:pPr>
        <w:pStyle w:val="Observation"/>
        <w:numPr>
          <w:ilvl w:val="0"/>
          <w:numId w:val="0"/>
        </w:numPr>
        <w:rPr>
          <w:lang w:val="en-US"/>
        </w:rPr>
      </w:pPr>
    </w:p>
    <w:p w14:paraId="1B5BB83A" w14:textId="77777777" w:rsidR="00C01F33" w:rsidRPr="00CE0424" w:rsidRDefault="00C01F33" w:rsidP="00CE0424">
      <w:pPr>
        <w:pStyle w:val="Heading1"/>
      </w:pPr>
      <w:r w:rsidRPr="00CE0424">
        <w:t>Conclusion</w:t>
      </w:r>
    </w:p>
    <w:p w14:paraId="0F7730A0" w14:textId="483CEEE2" w:rsidR="00E20F19" w:rsidRPr="005F1BCE" w:rsidRDefault="008E065E" w:rsidP="008C1684">
      <w:pPr>
        <w:pStyle w:val="BodyText"/>
        <w:rPr>
          <w:lang w:val="en-US"/>
        </w:rPr>
      </w:pPr>
      <w:r w:rsidRPr="00E20F19">
        <w:t xml:space="preserve">In section </w:t>
      </w:r>
      <w:r w:rsidRPr="00E20F19">
        <w:fldChar w:fldCharType="begin"/>
      </w:r>
      <w:r w:rsidRPr="00E20F19">
        <w:instrText xml:space="preserve"> REF _Ref178064866 \r \h </w:instrText>
      </w:r>
      <w:r w:rsidR="009045FC" w:rsidRPr="00E20F19">
        <w:instrText xml:space="preserve"> \* MERGEFORMAT </w:instrText>
      </w:r>
      <w:r w:rsidRPr="00E20F19">
        <w:fldChar w:fldCharType="separate"/>
      </w:r>
      <w:r w:rsidR="00F71AD8" w:rsidRPr="00E20F19">
        <w:t>2</w:t>
      </w:r>
      <w:r w:rsidRPr="00E20F19">
        <w:fldChar w:fldCharType="end"/>
      </w:r>
      <w:r w:rsidRPr="00E20F19">
        <w:t xml:space="preserve"> we made the following observations</w:t>
      </w:r>
      <w:r w:rsidR="005A67BF">
        <w:t xml:space="preserve"> and proposals</w:t>
      </w:r>
      <w:r w:rsidRPr="00E20F19">
        <w:t>:</w:t>
      </w:r>
    </w:p>
    <w:p w14:paraId="57633FAA" w14:textId="12A416AA" w:rsidR="00793F4F" w:rsidRPr="00793F4F" w:rsidRDefault="00793F4F" w:rsidP="00BC2374">
      <w:pPr>
        <w:pStyle w:val="Proposal"/>
        <w:numPr>
          <w:ilvl w:val="0"/>
          <w:numId w:val="21"/>
        </w:numPr>
        <w:rPr>
          <w:lang w:val="en-US"/>
        </w:rPr>
      </w:pPr>
      <w:r w:rsidRPr="00793F4F">
        <w:rPr>
          <w:lang w:val="en-US"/>
        </w:rPr>
        <w:tab/>
        <w:t>A reliability-enhanced feedback mode is configurable for SPS UL</w:t>
      </w:r>
    </w:p>
    <w:p w14:paraId="158E363A" w14:textId="77777777" w:rsidR="00793F4F" w:rsidRPr="005E3D39" w:rsidRDefault="00793F4F" w:rsidP="00793F4F">
      <w:pPr>
        <w:rPr>
          <w:lang w:val="en-US"/>
        </w:rPr>
      </w:pPr>
      <w:r>
        <w:rPr>
          <w:lang w:val="en-US"/>
        </w:rPr>
        <w:t>If the higher reliability is configured for the UE:</w:t>
      </w:r>
    </w:p>
    <w:p w14:paraId="3AAF5B65" w14:textId="6AE66BEE" w:rsidR="00793F4F" w:rsidRDefault="00793F4F" w:rsidP="000E7240">
      <w:pPr>
        <w:pStyle w:val="Proposal"/>
        <w:numPr>
          <w:ilvl w:val="0"/>
          <w:numId w:val="0"/>
        </w:numPr>
        <w:ind w:left="1695" w:hanging="1695"/>
        <w:rPr>
          <w:rFonts w:eastAsia="MS Mincho"/>
          <w:lang w:val="en-US" w:eastAsia="ja-JP"/>
        </w:rPr>
      </w:pPr>
      <w:r>
        <w:rPr>
          <w:lang w:val="en-US"/>
        </w:rPr>
        <w:t>Proposal 2</w:t>
      </w:r>
      <w:r>
        <w:rPr>
          <w:lang w:val="en-US"/>
        </w:rPr>
        <w:tab/>
        <w:t xml:space="preserve">If a </w:t>
      </w:r>
      <w:r>
        <w:t>PDDCH indicating ACK</w:t>
      </w:r>
      <w:r>
        <w:rPr>
          <w:lang w:val="en-US"/>
        </w:rPr>
        <w:t xml:space="preserve"> is received within the time T, then UE considers the transmission successful; </w:t>
      </w:r>
      <w:r w:rsidRPr="003E04CC">
        <w:t xml:space="preserve"> </w:t>
      </w:r>
      <w:r>
        <w:t>i</w:t>
      </w:r>
      <w:r w:rsidRPr="003E04CC">
        <w:t xml:space="preserve">f no </w:t>
      </w:r>
      <w:r>
        <w:t>PDDCH indicate ACK or no UL grant for retransmisison</w:t>
      </w:r>
      <w:r w:rsidRPr="003E04CC">
        <w:t xml:space="preserve"> is received within the time T, UE retransmits the packet </w:t>
      </w:r>
      <w:r>
        <w:t xml:space="preserve">on </w:t>
      </w:r>
      <w:r w:rsidR="00BC2374">
        <w:t>a</w:t>
      </w:r>
      <w:r w:rsidRPr="00004394">
        <w:t xml:space="preserve"> </w:t>
      </w:r>
      <w:r>
        <w:t xml:space="preserve">SPS resource </w:t>
      </w:r>
      <w:r w:rsidRPr="003E04CC">
        <w:t>with the same RV as the initial transmission</w:t>
      </w:r>
      <w:r>
        <w:t>.</w:t>
      </w:r>
    </w:p>
    <w:p w14:paraId="2A861D7B" w14:textId="1A25E705" w:rsidR="005A67BF" w:rsidRPr="00C85EB9" w:rsidRDefault="005A67BF" w:rsidP="000E7240">
      <w:pPr>
        <w:pStyle w:val="Proposal"/>
        <w:numPr>
          <w:ilvl w:val="0"/>
          <w:numId w:val="0"/>
        </w:numPr>
        <w:ind w:left="1695" w:hanging="1695"/>
        <w:rPr>
          <w:rFonts w:eastAsia="MS Mincho"/>
          <w:lang w:val="en-US" w:eastAsia="ja-JP"/>
        </w:rPr>
      </w:pPr>
      <w:r w:rsidRPr="00C85EB9">
        <w:rPr>
          <w:rFonts w:eastAsia="MS Mincho"/>
          <w:lang w:val="en-US" w:eastAsia="ja-JP"/>
        </w:rPr>
        <w:t>Observation 1</w:t>
      </w:r>
      <w:r w:rsidRPr="00C85EB9">
        <w:rPr>
          <w:rFonts w:eastAsia="MS Mincho"/>
          <w:lang w:val="en-US" w:eastAsia="ja-JP"/>
        </w:rPr>
        <w:tab/>
      </w:r>
      <w:r w:rsidR="00793F4F">
        <w:rPr>
          <w:rFonts w:eastAsia="MS Mincho" w:cs="Arial"/>
          <w:lang w:val="en-US" w:eastAsia="ja-JP"/>
        </w:rPr>
        <w:t>A</w:t>
      </w:r>
      <w:r w:rsidR="00793F4F" w:rsidRPr="000E7240">
        <w:rPr>
          <w:rFonts w:eastAsia="MS Mincho" w:cs="Arial"/>
          <w:lang w:val="en-US" w:eastAsia="ja-JP"/>
        </w:rPr>
        <w:t xml:space="preserve"> reliability-enhanced feedback mode </w:t>
      </w:r>
      <w:r w:rsidR="00793F4F">
        <w:rPr>
          <w:rFonts w:eastAsia="MS Mincho" w:cs="Arial"/>
          <w:lang w:val="en-US" w:eastAsia="ja-JP"/>
        </w:rPr>
        <w:t>including a</w:t>
      </w:r>
      <w:r w:rsidR="00793F4F" w:rsidRPr="000E7240">
        <w:rPr>
          <w:rFonts w:eastAsia="MS Mincho" w:cs="Arial"/>
          <w:lang w:val="en-US" w:eastAsia="ja-JP"/>
        </w:rPr>
        <w:t xml:space="preserve"> maximum feedback time</w:t>
      </w:r>
      <w:r w:rsidR="00793F4F">
        <w:rPr>
          <w:rFonts w:eastAsia="MS Mincho" w:cs="Arial"/>
          <w:lang w:val="en-US" w:eastAsia="ja-JP"/>
        </w:rPr>
        <w:t xml:space="preserve">, </w:t>
      </w:r>
      <w:r w:rsidR="00793F4F" w:rsidRPr="000E7240">
        <w:rPr>
          <w:rFonts w:eastAsia="MS Mincho" w:cs="Arial"/>
          <w:lang w:val="en-US" w:eastAsia="ja-JP"/>
        </w:rPr>
        <w:t xml:space="preserve">should be configurable for SPS UL </w:t>
      </w:r>
      <w:r w:rsidR="00793F4F">
        <w:rPr>
          <w:rFonts w:eastAsia="MS Mincho" w:cs="Arial"/>
          <w:lang w:val="en-US" w:eastAsia="ja-JP"/>
        </w:rPr>
        <w:t xml:space="preserve">together </w:t>
      </w:r>
      <w:r w:rsidR="00793F4F" w:rsidRPr="000E7240">
        <w:rPr>
          <w:rFonts w:eastAsia="MS Mincho" w:cs="Arial"/>
          <w:lang w:val="en-US" w:eastAsia="ja-JP"/>
        </w:rPr>
        <w:t>with repetions.</w:t>
      </w:r>
    </w:p>
    <w:p w14:paraId="7855A1F5" w14:textId="3B1C76F2" w:rsidR="00FE49A0" w:rsidRPr="00C85EB9" w:rsidRDefault="00FE49A0" w:rsidP="00FE49A0">
      <w:pPr>
        <w:pStyle w:val="Observation"/>
        <w:numPr>
          <w:ilvl w:val="0"/>
          <w:numId w:val="0"/>
        </w:numPr>
        <w:rPr>
          <w:rFonts w:eastAsia="MS Mincho" w:cs="Arial"/>
          <w:lang w:val="en-US" w:eastAsia="ja-JP"/>
        </w:rPr>
      </w:pPr>
      <w:r w:rsidRPr="00C85EB9">
        <w:rPr>
          <w:rFonts w:eastAsia="MS Mincho" w:cs="Arial"/>
          <w:lang w:val="en-US" w:eastAsia="ja-JP"/>
        </w:rPr>
        <w:t>Observation 2</w:t>
      </w:r>
      <w:r w:rsidRPr="00C85EB9">
        <w:rPr>
          <w:rFonts w:eastAsia="MS Mincho" w:cs="Arial"/>
          <w:lang w:val="en-US" w:eastAsia="ja-JP"/>
        </w:rPr>
        <w:tab/>
        <w:t>The network can send feedback for every repetition or per sequence.</w:t>
      </w:r>
    </w:p>
    <w:p w14:paraId="061EBDB3" w14:textId="0DB0AC9F" w:rsidR="005A67BF" w:rsidRPr="00E20F19" w:rsidRDefault="005A67BF" w:rsidP="00E20F19">
      <w:pPr>
        <w:pStyle w:val="BodyText"/>
        <w:rPr>
          <w:b/>
          <w:bCs/>
          <w:highlight w:val="yellow"/>
        </w:rPr>
      </w:pPr>
    </w:p>
    <w:p w14:paraId="5C61CA02" w14:textId="77777777" w:rsidR="00D6752C" w:rsidRPr="00CE0424" w:rsidRDefault="00D6752C" w:rsidP="00D6752C">
      <w:pPr>
        <w:pStyle w:val="Heading1"/>
      </w:pPr>
      <w:r w:rsidRPr="00CE0424">
        <w:t>References</w:t>
      </w:r>
    </w:p>
    <w:p w14:paraId="2ACC9948" w14:textId="77777777" w:rsidR="00D96825" w:rsidRPr="00ED16FB" w:rsidRDefault="00D96825" w:rsidP="00D96825">
      <w:pPr>
        <w:pStyle w:val="Reference"/>
        <w:rPr>
          <w:lang w:val="en-US"/>
        </w:rPr>
      </w:pPr>
      <w:bookmarkStart w:id="3" w:name="_Ref477790975"/>
      <w:bookmarkStart w:id="4" w:name="_Ref174151459"/>
      <w:bookmarkStart w:id="5" w:name="_Ref189809556"/>
      <w:r w:rsidRPr="00ED16FB">
        <w:rPr>
          <w:lang w:val="en-US"/>
        </w:rPr>
        <w:t>RAN2-9</w:t>
      </w:r>
      <w:r>
        <w:rPr>
          <w:lang w:val="en-US"/>
        </w:rPr>
        <w:t xml:space="preserve">8, Hangzhou </w:t>
      </w:r>
      <w:r w:rsidRPr="00ED16FB">
        <w:rPr>
          <w:lang w:val="en-US"/>
        </w:rPr>
        <w:t>Chairman notes</w:t>
      </w:r>
      <w:bookmarkEnd w:id="3"/>
      <w:r w:rsidRPr="00ED16FB">
        <w:rPr>
          <w:lang w:val="en-US"/>
        </w:rPr>
        <w:t xml:space="preserve"> </w:t>
      </w:r>
    </w:p>
    <w:p w14:paraId="0621394D" w14:textId="4E0BEA5F" w:rsidR="00D96825" w:rsidRDefault="00D96825" w:rsidP="00C22B14">
      <w:pPr>
        <w:pStyle w:val="Reference"/>
        <w:rPr>
          <w:lang w:val="en-US"/>
        </w:rPr>
      </w:pPr>
      <w:bookmarkStart w:id="6" w:name="_Ref481587757"/>
      <w:r w:rsidRPr="00BC2374">
        <w:rPr>
          <w:lang w:val="en-US"/>
        </w:rPr>
        <w:t>R2-</w:t>
      </w:r>
      <w:r w:rsidR="00590B3B" w:rsidRPr="00590B3B">
        <w:rPr>
          <w:lang w:eastAsia="ja-JP"/>
        </w:rPr>
        <w:t>1707175</w:t>
      </w:r>
      <w:r w:rsidRPr="00BC2374">
        <w:rPr>
          <w:lang w:val="en-US"/>
        </w:rPr>
        <w:t xml:space="preserve">, </w:t>
      </w:r>
      <w:bookmarkEnd w:id="6"/>
      <w:r w:rsidR="00C22B14" w:rsidRPr="00BC2374">
        <w:rPr>
          <w:lang w:val="en-US"/>
        </w:rPr>
        <w:t>General HARQ aspects of SPS UL</w:t>
      </w:r>
    </w:p>
    <w:p w14:paraId="028567A9" w14:textId="3A2B0ACA" w:rsidR="006551AC" w:rsidRPr="00BC2374" w:rsidRDefault="006551AC" w:rsidP="00C22B14">
      <w:pPr>
        <w:pStyle w:val="Reference"/>
        <w:rPr>
          <w:lang w:val="en-US"/>
        </w:rPr>
      </w:pPr>
      <w:r w:rsidRPr="00E40A1F">
        <w:rPr>
          <w:lang w:val="en-US"/>
        </w:rPr>
        <w:t>R2-</w:t>
      </w:r>
      <w:r w:rsidR="00E40A1F" w:rsidRPr="00E40A1F">
        <w:rPr>
          <w:lang w:val="en-US"/>
        </w:rPr>
        <w:t>1707158</w:t>
      </w:r>
      <w:r w:rsidRPr="00E40A1F">
        <w:rPr>
          <w:lang w:val="en-US"/>
        </w:rPr>
        <w:t>, SPS enhancements in NR</w:t>
      </w:r>
    </w:p>
    <w:p w14:paraId="439FDFCB" w14:textId="48023F54" w:rsidR="00D96825" w:rsidRPr="00BC2374" w:rsidRDefault="00D96825" w:rsidP="00D96825">
      <w:pPr>
        <w:pStyle w:val="Reference"/>
        <w:rPr>
          <w:lang w:val="en-US"/>
        </w:rPr>
      </w:pPr>
      <w:bookmarkStart w:id="7" w:name="_Ref481587902"/>
      <w:r w:rsidRPr="00BC2374">
        <w:rPr>
          <w:lang w:val="en-US"/>
        </w:rPr>
        <w:t>R2-17</w:t>
      </w:r>
      <w:r w:rsidR="00640681" w:rsidRPr="00BC2374">
        <w:rPr>
          <w:lang w:val="en-US"/>
        </w:rPr>
        <w:t>07174</w:t>
      </w:r>
      <w:r w:rsidRPr="00BC2374">
        <w:rPr>
          <w:lang w:val="en-US"/>
        </w:rPr>
        <w:t xml:space="preserve">, </w:t>
      </w:r>
      <w:bookmarkEnd w:id="7"/>
      <w:r w:rsidR="00640681" w:rsidRPr="00BC2374">
        <w:t xml:space="preserve">Grant Free and Semi-Persistent Scheduling in NR </w:t>
      </w:r>
    </w:p>
    <w:bookmarkEnd w:id="4"/>
    <w:bookmarkEnd w:id="5"/>
    <w:p w14:paraId="6CCE9876" w14:textId="2DE166DA" w:rsidR="00436DF4" w:rsidRPr="00C22B14" w:rsidRDefault="00436DF4" w:rsidP="00BC2374">
      <w:pPr>
        <w:pStyle w:val="Reference"/>
        <w:numPr>
          <w:ilvl w:val="0"/>
          <w:numId w:val="0"/>
        </w:numPr>
        <w:rPr>
          <w:highlight w:val="yellow"/>
          <w:lang w:val="en-US"/>
        </w:rPr>
      </w:pPr>
    </w:p>
    <w:sectPr w:rsidR="00436DF4" w:rsidRPr="00C22B1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15C14" w14:textId="77777777" w:rsidR="006B1261" w:rsidRDefault="006B1261">
      <w:r>
        <w:separator/>
      </w:r>
    </w:p>
  </w:endnote>
  <w:endnote w:type="continuationSeparator" w:id="0">
    <w:p w14:paraId="4F870E7F" w14:textId="77777777" w:rsidR="006B1261" w:rsidRDefault="006B1261">
      <w:r>
        <w:continuationSeparator/>
      </w:r>
    </w:p>
  </w:endnote>
  <w:endnote w:type="continuationNotice" w:id="1">
    <w:p w14:paraId="3C824DE3" w14:textId="77777777" w:rsidR="006B1261" w:rsidRDefault="006B1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77F23" w14:textId="6EC6EC30" w:rsidR="006B1261" w:rsidRDefault="006B12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06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06B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13E69" w14:textId="77777777" w:rsidR="006B1261" w:rsidRDefault="006B1261">
      <w:r>
        <w:separator/>
      </w:r>
    </w:p>
  </w:footnote>
  <w:footnote w:type="continuationSeparator" w:id="0">
    <w:p w14:paraId="3951FE8C" w14:textId="77777777" w:rsidR="006B1261" w:rsidRDefault="006B1261">
      <w:r>
        <w:continuationSeparator/>
      </w:r>
    </w:p>
  </w:footnote>
  <w:footnote w:type="continuationNotice" w:id="1">
    <w:p w14:paraId="255CFE6B" w14:textId="77777777" w:rsidR="006B1261" w:rsidRDefault="006B126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867E3" w14:textId="77777777" w:rsidR="006B1261" w:rsidRDefault="006B12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3"/>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EA"/>
    <w:rsid w:val="000001FE"/>
    <w:rsid w:val="000006E1"/>
    <w:rsid w:val="00000D8B"/>
    <w:rsid w:val="00002A37"/>
    <w:rsid w:val="000035B6"/>
    <w:rsid w:val="000039F4"/>
    <w:rsid w:val="00004394"/>
    <w:rsid w:val="000043EA"/>
    <w:rsid w:val="00006446"/>
    <w:rsid w:val="00006896"/>
    <w:rsid w:val="00007CDC"/>
    <w:rsid w:val="0001008F"/>
    <w:rsid w:val="00010D1E"/>
    <w:rsid w:val="00011B28"/>
    <w:rsid w:val="00011C25"/>
    <w:rsid w:val="00015CF4"/>
    <w:rsid w:val="00015D15"/>
    <w:rsid w:val="00020352"/>
    <w:rsid w:val="000213CC"/>
    <w:rsid w:val="0002564D"/>
    <w:rsid w:val="00025ECA"/>
    <w:rsid w:val="00026A05"/>
    <w:rsid w:val="00031641"/>
    <w:rsid w:val="000325B8"/>
    <w:rsid w:val="000328E5"/>
    <w:rsid w:val="00033368"/>
    <w:rsid w:val="00033457"/>
    <w:rsid w:val="00034C15"/>
    <w:rsid w:val="00036BA1"/>
    <w:rsid w:val="00037CCE"/>
    <w:rsid w:val="00041742"/>
    <w:rsid w:val="000422E2"/>
    <w:rsid w:val="00042F22"/>
    <w:rsid w:val="000444EF"/>
    <w:rsid w:val="00052A07"/>
    <w:rsid w:val="000534E3"/>
    <w:rsid w:val="00053E59"/>
    <w:rsid w:val="000549F4"/>
    <w:rsid w:val="0005606A"/>
    <w:rsid w:val="00057117"/>
    <w:rsid w:val="00060849"/>
    <w:rsid w:val="000616E7"/>
    <w:rsid w:val="0006487E"/>
    <w:rsid w:val="00065E1A"/>
    <w:rsid w:val="0006711A"/>
    <w:rsid w:val="00067875"/>
    <w:rsid w:val="00073053"/>
    <w:rsid w:val="0007430A"/>
    <w:rsid w:val="000778D4"/>
    <w:rsid w:val="00077E5F"/>
    <w:rsid w:val="0008036A"/>
    <w:rsid w:val="00081AE6"/>
    <w:rsid w:val="00081B3D"/>
    <w:rsid w:val="000855EB"/>
    <w:rsid w:val="00085B52"/>
    <w:rsid w:val="000866F2"/>
    <w:rsid w:val="0009009F"/>
    <w:rsid w:val="00091557"/>
    <w:rsid w:val="000924C1"/>
    <w:rsid w:val="000924F0"/>
    <w:rsid w:val="00093474"/>
    <w:rsid w:val="0009397F"/>
    <w:rsid w:val="0009510F"/>
    <w:rsid w:val="00097B9C"/>
    <w:rsid w:val="000A1B7B"/>
    <w:rsid w:val="000A56F2"/>
    <w:rsid w:val="000B2719"/>
    <w:rsid w:val="000B3A8F"/>
    <w:rsid w:val="000B4AB9"/>
    <w:rsid w:val="000B58C3"/>
    <w:rsid w:val="000B61E9"/>
    <w:rsid w:val="000C0C7C"/>
    <w:rsid w:val="000C15E6"/>
    <w:rsid w:val="000C165A"/>
    <w:rsid w:val="000C2E19"/>
    <w:rsid w:val="000C3DEF"/>
    <w:rsid w:val="000C75CB"/>
    <w:rsid w:val="000D0D07"/>
    <w:rsid w:val="000D1314"/>
    <w:rsid w:val="000D217A"/>
    <w:rsid w:val="000D4797"/>
    <w:rsid w:val="000D7410"/>
    <w:rsid w:val="000E0527"/>
    <w:rsid w:val="000E13AE"/>
    <w:rsid w:val="000E1E92"/>
    <w:rsid w:val="000E7240"/>
    <w:rsid w:val="000F06D6"/>
    <w:rsid w:val="000F0EB1"/>
    <w:rsid w:val="000F1106"/>
    <w:rsid w:val="000F3BE9"/>
    <w:rsid w:val="000F3F6C"/>
    <w:rsid w:val="000F50DD"/>
    <w:rsid w:val="000F6DF3"/>
    <w:rsid w:val="000F706D"/>
    <w:rsid w:val="001005FF"/>
    <w:rsid w:val="0010142E"/>
    <w:rsid w:val="00105416"/>
    <w:rsid w:val="001062FB"/>
    <w:rsid w:val="001063E6"/>
    <w:rsid w:val="001077C6"/>
    <w:rsid w:val="00110220"/>
    <w:rsid w:val="001102C9"/>
    <w:rsid w:val="00113CF4"/>
    <w:rsid w:val="001153EA"/>
    <w:rsid w:val="00115643"/>
    <w:rsid w:val="00115CCC"/>
    <w:rsid w:val="00116765"/>
    <w:rsid w:val="001219F5"/>
    <w:rsid w:val="00121A20"/>
    <w:rsid w:val="0012377F"/>
    <w:rsid w:val="00124314"/>
    <w:rsid w:val="00126B4A"/>
    <w:rsid w:val="00130518"/>
    <w:rsid w:val="00131C6D"/>
    <w:rsid w:val="00132878"/>
    <w:rsid w:val="00132FD0"/>
    <w:rsid w:val="0013400E"/>
    <w:rsid w:val="001344C0"/>
    <w:rsid w:val="001346FA"/>
    <w:rsid w:val="00135252"/>
    <w:rsid w:val="00135A63"/>
    <w:rsid w:val="00137AB5"/>
    <w:rsid w:val="00137F0B"/>
    <w:rsid w:val="001450D8"/>
    <w:rsid w:val="001459E3"/>
    <w:rsid w:val="00151E23"/>
    <w:rsid w:val="001526E0"/>
    <w:rsid w:val="001551B5"/>
    <w:rsid w:val="00155D76"/>
    <w:rsid w:val="00157E7D"/>
    <w:rsid w:val="001623D1"/>
    <w:rsid w:val="00162B57"/>
    <w:rsid w:val="001659C1"/>
    <w:rsid w:val="00165CB9"/>
    <w:rsid w:val="00173A8E"/>
    <w:rsid w:val="00177795"/>
    <w:rsid w:val="0018143F"/>
    <w:rsid w:val="0018695D"/>
    <w:rsid w:val="00190AC1"/>
    <w:rsid w:val="00191B61"/>
    <w:rsid w:val="0019341A"/>
    <w:rsid w:val="00197DF9"/>
    <w:rsid w:val="001A0952"/>
    <w:rsid w:val="001A18C1"/>
    <w:rsid w:val="001A1987"/>
    <w:rsid w:val="001A2564"/>
    <w:rsid w:val="001A6173"/>
    <w:rsid w:val="001A637F"/>
    <w:rsid w:val="001A6CBA"/>
    <w:rsid w:val="001B0B33"/>
    <w:rsid w:val="001B0D97"/>
    <w:rsid w:val="001B5A5D"/>
    <w:rsid w:val="001C1CE5"/>
    <w:rsid w:val="001C3700"/>
    <w:rsid w:val="001C3D2A"/>
    <w:rsid w:val="001C4107"/>
    <w:rsid w:val="001C4BEC"/>
    <w:rsid w:val="001C51D7"/>
    <w:rsid w:val="001C7EB3"/>
    <w:rsid w:val="001D1649"/>
    <w:rsid w:val="001D51BA"/>
    <w:rsid w:val="001D6342"/>
    <w:rsid w:val="001D6D53"/>
    <w:rsid w:val="001D7309"/>
    <w:rsid w:val="001E0BC0"/>
    <w:rsid w:val="001E58E2"/>
    <w:rsid w:val="001E7AED"/>
    <w:rsid w:val="001F173B"/>
    <w:rsid w:val="001F3916"/>
    <w:rsid w:val="001F3C80"/>
    <w:rsid w:val="001F46D0"/>
    <w:rsid w:val="001F54C5"/>
    <w:rsid w:val="001F5D62"/>
    <w:rsid w:val="001F662C"/>
    <w:rsid w:val="001F7074"/>
    <w:rsid w:val="001F7DC0"/>
    <w:rsid w:val="00200490"/>
    <w:rsid w:val="00200B73"/>
    <w:rsid w:val="00201F3A"/>
    <w:rsid w:val="00203F96"/>
    <w:rsid w:val="002069B2"/>
    <w:rsid w:val="00207E58"/>
    <w:rsid w:val="00207FA3"/>
    <w:rsid w:val="002127A5"/>
    <w:rsid w:val="00213F2A"/>
    <w:rsid w:val="00214DA8"/>
    <w:rsid w:val="00215423"/>
    <w:rsid w:val="002158FA"/>
    <w:rsid w:val="00216FFC"/>
    <w:rsid w:val="00220600"/>
    <w:rsid w:val="002224DB"/>
    <w:rsid w:val="00223FCB"/>
    <w:rsid w:val="002252C3"/>
    <w:rsid w:val="00225C54"/>
    <w:rsid w:val="002269E6"/>
    <w:rsid w:val="00227B18"/>
    <w:rsid w:val="00230765"/>
    <w:rsid w:val="002319E4"/>
    <w:rsid w:val="00234F44"/>
    <w:rsid w:val="00235632"/>
    <w:rsid w:val="00235872"/>
    <w:rsid w:val="00236D18"/>
    <w:rsid w:val="00241559"/>
    <w:rsid w:val="002435B3"/>
    <w:rsid w:val="00244816"/>
    <w:rsid w:val="002458EB"/>
    <w:rsid w:val="002500C8"/>
    <w:rsid w:val="00251043"/>
    <w:rsid w:val="002537E0"/>
    <w:rsid w:val="00256492"/>
    <w:rsid w:val="00257543"/>
    <w:rsid w:val="002617E7"/>
    <w:rsid w:val="002620F4"/>
    <w:rsid w:val="00264228"/>
    <w:rsid w:val="00264334"/>
    <w:rsid w:val="0026473E"/>
    <w:rsid w:val="00264A50"/>
    <w:rsid w:val="00265DE5"/>
    <w:rsid w:val="00266214"/>
    <w:rsid w:val="00267C83"/>
    <w:rsid w:val="00270FE4"/>
    <w:rsid w:val="0027144F"/>
    <w:rsid w:val="00271F3A"/>
    <w:rsid w:val="00273278"/>
    <w:rsid w:val="002737F4"/>
    <w:rsid w:val="00275222"/>
    <w:rsid w:val="00275C74"/>
    <w:rsid w:val="002805F5"/>
    <w:rsid w:val="00280751"/>
    <w:rsid w:val="0028280A"/>
    <w:rsid w:val="0028349D"/>
    <w:rsid w:val="00286ACD"/>
    <w:rsid w:val="00287838"/>
    <w:rsid w:val="002907B5"/>
    <w:rsid w:val="00291AF5"/>
    <w:rsid w:val="00292691"/>
    <w:rsid w:val="00292DAA"/>
    <w:rsid w:val="00292EB7"/>
    <w:rsid w:val="002941D7"/>
    <w:rsid w:val="0029533D"/>
    <w:rsid w:val="00296227"/>
    <w:rsid w:val="00296F44"/>
    <w:rsid w:val="0029777D"/>
    <w:rsid w:val="002A055E"/>
    <w:rsid w:val="002A1D4E"/>
    <w:rsid w:val="002A2869"/>
    <w:rsid w:val="002A534F"/>
    <w:rsid w:val="002A796B"/>
    <w:rsid w:val="002B13B6"/>
    <w:rsid w:val="002B24D6"/>
    <w:rsid w:val="002B400B"/>
    <w:rsid w:val="002B4070"/>
    <w:rsid w:val="002B5D57"/>
    <w:rsid w:val="002C41E6"/>
    <w:rsid w:val="002C4422"/>
    <w:rsid w:val="002C669C"/>
    <w:rsid w:val="002D06CC"/>
    <w:rsid w:val="002D071A"/>
    <w:rsid w:val="002D2DC2"/>
    <w:rsid w:val="002D34B2"/>
    <w:rsid w:val="002D7637"/>
    <w:rsid w:val="002E17F2"/>
    <w:rsid w:val="002E53CD"/>
    <w:rsid w:val="002E7CAE"/>
    <w:rsid w:val="002F2675"/>
    <w:rsid w:val="002F2771"/>
    <w:rsid w:val="002F37A9"/>
    <w:rsid w:val="002F6D93"/>
    <w:rsid w:val="00300415"/>
    <w:rsid w:val="00301CE6"/>
    <w:rsid w:val="0030256B"/>
    <w:rsid w:val="00303DF3"/>
    <w:rsid w:val="0030474D"/>
    <w:rsid w:val="0030501F"/>
    <w:rsid w:val="00306E2F"/>
    <w:rsid w:val="00307220"/>
    <w:rsid w:val="00307BA1"/>
    <w:rsid w:val="00311702"/>
    <w:rsid w:val="00311E82"/>
    <w:rsid w:val="00313FD6"/>
    <w:rsid w:val="003143BD"/>
    <w:rsid w:val="003203ED"/>
    <w:rsid w:val="00321D8B"/>
    <w:rsid w:val="00322C9F"/>
    <w:rsid w:val="00324154"/>
    <w:rsid w:val="003244AE"/>
    <w:rsid w:val="00324D23"/>
    <w:rsid w:val="003268E2"/>
    <w:rsid w:val="00331751"/>
    <w:rsid w:val="00331D57"/>
    <w:rsid w:val="00334579"/>
    <w:rsid w:val="00335858"/>
    <w:rsid w:val="00335AAA"/>
    <w:rsid w:val="00336BDA"/>
    <w:rsid w:val="00342BD7"/>
    <w:rsid w:val="00343A07"/>
    <w:rsid w:val="0034535A"/>
    <w:rsid w:val="00346DB5"/>
    <w:rsid w:val="003477B1"/>
    <w:rsid w:val="00347901"/>
    <w:rsid w:val="0035342C"/>
    <w:rsid w:val="0035436F"/>
    <w:rsid w:val="0035553F"/>
    <w:rsid w:val="00357380"/>
    <w:rsid w:val="003602D9"/>
    <w:rsid w:val="003604CE"/>
    <w:rsid w:val="00361BBC"/>
    <w:rsid w:val="00370E47"/>
    <w:rsid w:val="003742AC"/>
    <w:rsid w:val="00377CE1"/>
    <w:rsid w:val="0038405B"/>
    <w:rsid w:val="00385BF0"/>
    <w:rsid w:val="00385D2F"/>
    <w:rsid w:val="003939FF"/>
    <w:rsid w:val="00397FAA"/>
    <w:rsid w:val="003A1472"/>
    <w:rsid w:val="003A2223"/>
    <w:rsid w:val="003A2A0F"/>
    <w:rsid w:val="003A45A1"/>
    <w:rsid w:val="003A5B0A"/>
    <w:rsid w:val="003A5BD0"/>
    <w:rsid w:val="003A6BAC"/>
    <w:rsid w:val="003A7EF3"/>
    <w:rsid w:val="003B159C"/>
    <w:rsid w:val="003B369F"/>
    <w:rsid w:val="003B36A3"/>
    <w:rsid w:val="003B460B"/>
    <w:rsid w:val="003B7FE5"/>
    <w:rsid w:val="003C0924"/>
    <w:rsid w:val="003C11C8"/>
    <w:rsid w:val="003C2702"/>
    <w:rsid w:val="003C5DBB"/>
    <w:rsid w:val="003C7806"/>
    <w:rsid w:val="003D109F"/>
    <w:rsid w:val="003D2478"/>
    <w:rsid w:val="003D39CD"/>
    <w:rsid w:val="003D3C45"/>
    <w:rsid w:val="003D5B1F"/>
    <w:rsid w:val="003D5EF5"/>
    <w:rsid w:val="003D6C85"/>
    <w:rsid w:val="003E04CC"/>
    <w:rsid w:val="003E15FA"/>
    <w:rsid w:val="003E55E4"/>
    <w:rsid w:val="003E74E3"/>
    <w:rsid w:val="003F05C7"/>
    <w:rsid w:val="003F2CD4"/>
    <w:rsid w:val="003F6BBE"/>
    <w:rsid w:val="004000E8"/>
    <w:rsid w:val="00400D98"/>
    <w:rsid w:val="00402E2B"/>
    <w:rsid w:val="00404932"/>
    <w:rsid w:val="0040512B"/>
    <w:rsid w:val="00405CA5"/>
    <w:rsid w:val="00407CD3"/>
    <w:rsid w:val="00410134"/>
    <w:rsid w:val="00410B72"/>
    <w:rsid w:val="00410F18"/>
    <w:rsid w:val="0041263E"/>
    <w:rsid w:val="00413AAC"/>
    <w:rsid w:val="00420284"/>
    <w:rsid w:val="00421105"/>
    <w:rsid w:val="004242F4"/>
    <w:rsid w:val="004254C2"/>
    <w:rsid w:val="00426360"/>
    <w:rsid w:val="00427248"/>
    <w:rsid w:val="004309F4"/>
    <w:rsid w:val="00434416"/>
    <w:rsid w:val="00435AE8"/>
    <w:rsid w:val="00436DF4"/>
    <w:rsid w:val="00436EEA"/>
    <w:rsid w:val="00437447"/>
    <w:rsid w:val="00441A92"/>
    <w:rsid w:val="0044285C"/>
    <w:rsid w:val="00444361"/>
    <w:rsid w:val="004444BB"/>
    <w:rsid w:val="00444F56"/>
    <w:rsid w:val="00446488"/>
    <w:rsid w:val="004517AA"/>
    <w:rsid w:val="00452CAC"/>
    <w:rsid w:val="00457565"/>
    <w:rsid w:val="00457B71"/>
    <w:rsid w:val="00465D25"/>
    <w:rsid w:val="0046698B"/>
    <w:rsid w:val="004669E2"/>
    <w:rsid w:val="00470C31"/>
    <w:rsid w:val="004734D0"/>
    <w:rsid w:val="00473D4C"/>
    <w:rsid w:val="0047407C"/>
    <w:rsid w:val="0047556B"/>
    <w:rsid w:val="00477010"/>
    <w:rsid w:val="00477768"/>
    <w:rsid w:val="004832DF"/>
    <w:rsid w:val="00492BC5"/>
    <w:rsid w:val="004964F1"/>
    <w:rsid w:val="004A16BC"/>
    <w:rsid w:val="004A252B"/>
    <w:rsid w:val="004A2B94"/>
    <w:rsid w:val="004B06D8"/>
    <w:rsid w:val="004B12A3"/>
    <w:rsid w:val="004B2535"/>
    <w:rsid w:val="004B607A"/>
    <w:rsid w:val="004B6ED9"/>
    <w:rsid w:val="004B7C0C"/>
    <w:rsid w:val="004C0C06"/>
    <w:rsid w:val="004C2DB9"/>
    <w:rsid w:val="004C3898"/>
    <w:rsid w:val="004C70A8"/>
    <w:rsid w:val="004D07D8"/>
    <w:rsid w:val="004D1FF2"/>
    <w:rsid w:val="004D36B1"/>
    <w:rsid w:val="004D7EBD"/>
    <w:rsid w:val="004E2680"/>
    <w:rsid w:val="004E28F9"/>
    <w:rsid w:val="004E462E"/>
    <w:rsid w:val="004E56DC"/>
    <w:rsid w:val="004E605A"/>
    <w:rsid w:val="004E6639"/>
    <w:rsid w:val="004E76F4"/>
    <w:rsid w:val="004F0B4E"/>
    <w:rsid w:val="004F0B6C"/>
    <w:rsid w:val="004F2078"/>
    <w:rsid w:val="004F4DA3"/>
    <w:rsid w:val="004F72DD"/>
    <w:rsid w:val="00500936"/>
    <w:rsid w:val="00505834"/>
    <w:rsid w:val="00506557"/>
    <w:rsid w:val="0050677A"/>
    <w:rsid w:val="005108D8"/>
    <w:rsid w:val="005116F9"/>
    <w:rsid w:val="005153A7"/>
    <w:rsid w:val="00515A12"/>
    <w:rsid w:val="00521417"/>
    <w:rsid w:val="005219CF"/>
    <w:rsid w:val="005265B5"/>
    <w:rsid w:val="0052702E"/>
    <w:rsid w:val="005301E7"/>
    <w:rsid w:val="00534B59"/>
    <w:rsid w:val="005350BD"/>
    <w:rsid w:val="00535345"/>
    <w:rsid w:val="00536759"/>
    <w:rsid w:val="00536AFC"/>
    <w:rsid w:val="00537C62"/>
    <w:rsid w:val="00546970"/>
    <w:rsid w:val="00547831"/>
    <w:rsid w:val="00551B84"/>
    <w:rsid w:val="00551E56"/>
    <w:rsid w:val="00554E19"/>
    <w:rsid w:val="0056121F"/>
    <w:rsid w:val="005663D1"/>
    <w:rsid w:val="005670C0"/>
    <w:rsid w:val="00572505"/>
    <w:rsid w:val="00582809"/>
    <w:rsid w:val="00585A7A"/>
    <w:rsid w:val="0058798C"/>
    <w:rsid w:val="005900FA"/>
    <w:rsid w:val="00590B3B"/>
    <w:rsid w:val="005935A4"/>
    <w:rsid w:val="005948C2"/>
    <w:rsid w:val="00595DCA"/>
    <w:rsid w:val="0059779B"/>
    <w:rsid w:val="005A209A"/>
    <w:rsid w:val="005A4232"/>
    <w:rsid w:val="005A5C88"/>
    <w:rsid w:val="005A662D"/>
    <w:rsid w:val="005A67BF"/>
    <w:rsid w:val="005B16F3"/>
    <w:rsid w:val="005B35D7"/>
    <w:rsid w:val="005B392A"/>
    <w:rsid w:val="005B3AA3"/>
    <w:rsid w:val="005B591A"/>
    <w:rsid w:val="005B6104"/>
    <w:rsid w:val="005B6F83"/>
    <w:rsid w:val="005B722A"/>
    <w:rsid w:val="005C06B6"/>
    <w:rsid w:val="005C498A"/>
    <w:rsid w:val="005C74FB"/>
    <w:rsid w:val="005C7567"/>
    <w:rsid w:val="005C7F5E"/>
    <w:rsid w:val="005D1602"/>
    <w:rsid w:val="005D3F2A"/>
    <w:rsid w:val="005E055F"/>
    <w:rsid w:val="005E385F"/>
    <w:rsid w:val="005E50C6"/>
    <w:rsid w:val="005E5A69"/>
    <w:rsid w:val="005E5B81"/>
    <w:rsid w:val="005E5BBD"/>
    <w:rsid w:val="005E6641"/>
    <w:rsid w:val="005E7575"/>
    <w:rsid w:val="005F199A"/>
    <w:rsid w:val="005F1BCE"/>
    <w:rsid w:val="005F2CB1"/>
    <w:rsid w:val="005F3025"/>
    <w:rsid w:val="005F618C"/>
    <w:rsid w:val="005F70BD"/>
    <w:rsid w:val="005F7EE9"/>
    <w:rsid w:val="0060283C"/>
    <w:rsid w:val="00603289"/>
    <w:rsid w:val="00604F14"/>
    <w:rsid w:val="00605922"/>
    <w:rsid w:val="00610556"/>
    <w:rsid w:val="00611B83"/>
    <w:rsid w:val="00613257"/>
    <w:rsid w:val="00613B6F"/>
    <w:rsid w:val="00615AF7"/>
    <w:rsid w:val="00620A71"/>
    <w:rsid w:val="00620D80"/>
    <w:rsid w:val="00621F6A"/>
    <w:rsid w:val="00622BA7"/>
    <w:rsid w:val="006234A6"/>
    <w:rsid w:val="00630001"/>
    <w:rsid w:val="006311B3"/>
    <w:rsid w:val="00631897"/>
    <w:rsid w:val="0063284C"/>
    <w:rsid w:val="00636115"/>
    <w:rsid w:val="00636398"/>
    <w:rsid w:val="006368D3"/>
    <w:rsid w:val="00636DAD"/>
    <w:rsid w:val="006377EC"/>
    <w:rsid w:val="00640681"/>
    <w:rsid w:val="0064151F"/>
    <w:rsid w:val="00641533"/>
    <w:rsid w:val="00641AA5"/>
    <w:rsid w:val="0064208D"/>
    <w:rsid w:val="00643475"/>
    <w:rsid w:val="0064396A"/>
    <w:rsid w:val="0064624E"/>
    <w:rsid w:val="00650AB9"/>
    <w:rsid w:val="00653822"/>
    <w:rsid w:val="00654E3F"/>
    <w:rsid w:val="006551AC"/>
    <w:rsid w:val="00655733"/>
    <w:rsid w:val="00655ACD"/>
    <w:rsid w:val="00656A92"/>
    <w:rsid w:val="00656DDE"/>
    <w:rsid w:val="00657F7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5FF7"/>
    <w:rsid w:val="00696949"/>
    <w:rsid w:val="00697052"/>
    <w:rsid w:val="006A1C24"/>
    <w:rsid w:val="006A20C6"/>
    <w:rsid w:val="006A3B42"/>
    <w:rsid w:val="006A3F3B"/>
    <w:rsid w:val="006A46FB"/>
    <w:rsid w:val="006A4E63"/>
    <w:rsid w:val="006A5E28"/>
    <w:rsid w:val="006A6286"/>
    <w:rsid w:val="006A697B"/>
    <w:rsid w:val="006A7AFF"/>
    <w:rsid w:val="006B0394"/>
    <w:rsid w:val="006B1261"/>
    <w:rsid w:val="006B1816"/>
    <w:rsid w:val="006B2099"/>
    <w:rsid w:val="006B50CF"/>
    <w:rsid w:val="006B6505"/>
    <w:rsid w:val="006B7E2A"/>
    <w:rsid w:val="006C03B8"/>
    <w:rsid w:val="006C4A38"/>
    <w:rsid w:val="006C5B62"/>
    <w:rsid w:val="006C5EC9"/>
    <w:rsid w:val="006C6059"/>
    <w:rsid w:val="006C7522"/>
    <w:rsid w:val="006C7988"/>
    <w:rsid w:val="006D3238"/>
    <w:rsid w:val="006D6F08"/>
    <w:rsid w:val="006E062C"/>
    <w:rsid w:val="006E28B7"/>
    <w:rsid w:val="006E2D2D"/>
    <w:rsid w:val="006E3310"/>
    <w:rsid w:val="006E3E78"/>
    <w:rsid w:val="006E4E39"/>
    <w:rsid w:val="006E565E"/>
    <w:rsid w:val="006E57E3"/>
    <w:rsid w:val="006E673D"/>
    <w:rsid w:val="006E7D3B"/>
    <w:rsid w:val="006F0759"/>
    <w:rsid w:val="006F1B70"/>
    <w:rsid w:val="006F341D"/>
    <w:rsid w:val="006F3CDE"/>
    <w:rsid w:val="006F58D4"/>
    <w:rsid w:val="006F64A2"/>
    <w:rsid w:val="0070346E"/>
    <w:rsid w:val="00704EDB"/>
    <w:rsid w:val="00706101"/>
    <w:rsid w:val="00707072"/>
    <w:rsid w:val="00707D61"/>
    <w:rsid w:val="00712287"/>
    <w:rsid w:val="00712456"/>
    <w:rsid w:val="00712772"/>
    <w:rsid w:val="007148D3"/>
    <w:rsid w:val="007157DE"/>
    <w:rsid w:val="00715B9A"/>
    <w:rsid w:val="00716A37"/>
    <w:rsid w:val="007266D6"/>
    <w:rsid w:val="00726A87"/>
    <w:rsid w:val="00726EA6"/>
    <w:rsid w:val="00727208"/>
    <w:rsid w:val="00727680"/>
    <w:rsid w:val="007348B1"/>
    <w:rsid w:val="007362A6"/>
    <w:rsid w:val="00736496"/>
    <w:rsid w:val="00736D7D"/>
    <w:rsid w:val="007379AE"/>
    <w:rsid w:val="00740E58"/>
    <w:rsid w:val="00743339"/>
    <w:rsid w:val="007445A0"/>
    <w:rsid w:val="0074524B"/>
    <w:rsid w:val="00747D8B"/>
    <w:rsid w:val="00751228"/>
    <w:rsid w:val="007571E1"/>
    <w:rsid w:val="00757321"/>
    <w:rsid w:val="007604B2"/>
    <w:rsid w:val="007611C5"/>
    <w:rsid w:val="00763CBF"/>
    <w:rsid w:val="00765281"/>
    <w:rsid w:val="00766BAD"/>
    <w:rsid w:val="0077251C"/>
    <w:rsid w:val="00772BD8"/>
    <w:rsid w:val="007730BD"/>
    <w:rsid w:val="0077461B"/>
    <w:rsid w:val="007755F2"/>
    <w:rsid w:val="00775F44"/>
    <w:rsid w:val="00776971"/>
    <w:rsid w:val="0078177E"/>
    <w:rsid w:val="00781C3B"/>
    <w:rsid w:val="0078304C"/>
    <w:rsid w:val="00783673"/>
    <w:rsid w:val="007840C9"/>
    <w:rsid w:val="00785490"/>
    <w:rsid w:val="00787CA4"/>
    <w:rsid w:val="007925EA"/>
    <w:rsid w:val="00792BC6"/>
    <w:rsid w:val="00793CD8"/>
    <w:rsid w:val="00793F4F"/>
    <w:rsid w:val="00795C92"/>
    <w:rsid w:val="00796231"/>
    <w:rsid w:val="007A1CB3"/>
    <w:rsid w:val="007A306F"/>
    <w:rsid w:val="007A43A6"/>
    <w:rsid w:val="007A50F8"/>
    <w:rsid w:val="007A58A6"/>
    <w:rsid w:val="007A6283"/>
    <w:rsid w:val="007A74D1"/>
    <w:rsid w:val="007B3D2D"/>
    <w:rsid w:val="007B50AE"/>
    <w:rsid w:val="007B51DF"/>
    <w:rsid w:val="007C00BD"/>
    <w:rsid w:val="007C05DD"/>
    <w:rsid w:val="007C3BB8"/>
    <w:rsid w:val="007C3D18"/>
    <w:rsid w:val="007C432F"/>
    <w:rsid w:val="007C558B"/>
    <w:rsid w:val="007C60BF"/>
    <w:rsid w:val="007C6A07"/>
    <w:rsid w:val="007C75A1"/>
    <w:rsid w:val="007C7649"/>
    <w:rsid w:val="007C77A5"/>
    <w:rsid w:val="007D04E5"/>
    <w:rsid w:val="007D135C"/>
    <w:rsid w:val="007D5708"/>
    <w:rsid w:val="007D5901"/>
    <w:rsid w:val="007D7526"/>
    <w:rsid w:val="007E4610"/>
    <w:rsid w:val="007E46ED"/>
    <w:rsid w:val="007E4715"/>
    <w:rsid w:val="007E505B"/>
    <w:rsid w:val="007E7091"/>
    <w:rsid w:val="007F76E8"/>
    <w:rsid w:val="00800DC4"/>
    <w:rsid w:val="00803FAE"/>
    <w:rsid w:val="0080423E"/>
    <w:rsid w:val="00805FD0"/>
    <w:rsid w:val="0080605F"/>
    <w:rsid w:val="00807786"/>
    <w:rsid w:val="00807D86"/>
    <w:rsid w:val="00811FCB"/>
    <w:rsid w:val="00812DD5"/>
    <w:rsid w:val="008158D6"/>
    <w:rsid w:val="00816B08"/>
    <w:rsid w:val="00817196"/>
    <w:rsid w:val="00820604"/>
    <w:rsid w:val="008235DB"/>
    <w:rsid w:val="00824AB4"/>
    <w:rsid w:val="00825C42"/>
    <w:rsid w:val="00825D25"/>
    <w:rsid w:val="00827765"/>
    <w:rsid w:val="00827D6F"/>
    <w:rsid w:val="00827DD9"/>
    <w:rsid w:val="00830FFB"/>
    <w:rsid w:val="008323FD"/>
    <w:rsid w:val="00835E2B"/>
    <w:rsid w:val="00836042"/>
    <w:rsid w:val="008376AC"/>
    <w:rsid w:val="008444E8"/>
    <w:rsid w:val="00844E80"/>
    <w:rsid w:val="00846FE7"/>
    <w:rsid w:val="00850579"/>
    <w:rsid w:val="00852BE8"/>
    <w:rsid w:val="00854F97"/>
    <w:rsid w:val="00856911"/>
    <w:rsid w:val="00864922"/>
    <w:rsid w:val="008677FD"/>
    <w:rsid w:val="008706D4"/>
    <w:rsid w:val="00870F8A"/>
    <w:rsid w:val="008719A4"/>
    <w:rsid w:val="00871D23"/>
    <w:rsid w:val="00874312"/>
    <w:rsid w:val="0087437C"/>
    <w:rsid w:val="0087522F"/>
    <w:rsid w:val="0087596C"/>
    <w:rsid w:val="00875CD7"/>
    <w:rsid w:val="00876B4D"/>
    <w:rsid w:val="00877F18"/>
    <w:rsid w:val="0088202B"/>
    <w:rsid w:val="00887718"/>
    <w:rsid w:val="00887D97"/>
    <w:rsid w:val="008921E1"/>
    <w:rsid w:val="008946E3"/>
    <w:rsid w:val="00894A88"/>
    <w:rsid w:val="00895386"/>
    <w:rsid w:val="008A0156"/>
    <w:rsid w:val="008A0AE7"/>
    <w:rsid w:val="008A21FF"/>
    <w:rsid w:val="008A2CE2"/>
    <w:rsid w:val="008A30AC"/>
    <w:rsid w:val="008A39C0"/>
    <w:rsid w:val="008A3E93"/>
    <w:rsid w:val="008A44B8"/>
    <w:rsid w:val="008A51A8"/>
    <w:rsid w:val="008A54C7"/>
    <w:rsid w:val="008A77D8"/>
    <w:rsid w:val="008B0483"/>
    <w:rsid w:val="008B120C"/>
    <w:rsid w:val="008B1819"/>
    <w:rsid w:val="008B47B5"/>
    <w:rsid w:val="008B51A0"/>
    <w:rsid w:val="008B592A"/>
    <w:rsid w:val="008B77B9"/>
    <w:rsid w:val="008B7B5C"/>
    <w:rsid w:val="008C0C99"/>
    <w:rsid w:val="008C1684"/>
    <w:rsid w:val="008C2017"/>
    <w:rsid w:val="008C2F9A"/>
    <w:rsid w:val="008C4958"/>
    <w:rsid w:val="008C4BAA"/>
    <w:rsid w:val="008C5DA6"/>
    <w:rsid w:val="008C6AE8"/>
    <w:rsid w:val="008C7573"/>
    <w:rsid w:val="008D0E74"/>
    <w:rsid w:val="008D34F1"/>
    <w:rsid w:val="008D39D8"/>
    <w:rsid w:val="008D6D1A"/>
    <w:rsid w:val="008E065E"/>
    <w:rsid w:val="008E0927"/>
    <w:rsid w:val="008E1909"/>
    <w:rsid w:val="008E79C9"/>
    <w:rsid w:val="008F0C0E"/>
    <w:rsid w:val="008F1B08"/>
    <w:rsid w:val="008F1EAB"/>
    <w:rsid w:val="008F33DC"/>
    <w:rsid w:val="008F477F"/>
    <w:rsid w:val="00901BEF"/>
    <w:rsid w:val="00902350"/>
    <w:rsid w:val="0090336B"/>
    <w:rsid w:val="00903CFE"/>
    <w:rsid w:val="009045FC"/>
    <w:rsid w:val="009053AA"/>
    <w:rsid w:val="00906939"/>
    <w:rsid w:val="00906BEE"/>
    <w:rsid w:val="00910B7D"/>
    <w:rsid w:val="00911DFB"/>
    <w:rsid w:val="009139D9"/>
    <w:rsid w:val="00914287"/>
    <w:rsid w:val="00914AD8"/>
    <w:rsid w:val="00914DB8"/>
    <w:rsid w:val="009150B8"/>
    <w:rsid w:val="00916079"/>
    <w:rsid w:val="00917CE9"/>
    <w:rsid w:val="00920BF2"/>
    <w:rsid w:val="00922010"/>
    <w:rsid w:val="00931868"/>
    <w:rsid w:val="00931BD9"/>
    <w:rsid w:val="009368F3"/>
    <w:rsid w:val="00940386"/>
    <w:rsid w:val="00941636"/>
    <w:rsid w:val="00943742"/>
    <w:rsid w:val="00945C05"/>
    <w:rsid w:val="00946945"/>
    <w:rsid w:val="00947713"/>
    <w:rsid w:val="00950DE7"/>
    <w:rsid w:val="00953920"/>
    <w:rsid w:val="00953D47"/>
    <w:rsid w:val="009556E0"/>
    <w:rsid w:val="00956130"/>
    <w:rsid w:val="009562C7"/>
    <w:rsid w:val="0095681E"/>
    <w:rsid w:val="009572D4"/>
    <w:rsid w:val="00960500"/>
    <w:rsid w:val="00961921"/>
    <w:rsid w:val="0096291E"/>
    <w:rsid w:val="00963F12"/>
    <w:rsid w:val="0096430A"/>
    <w:rsid w:val="0096554B"/>
    <w:rsid w:val="0096584A"/>
    <w:rsid w:val="00971107"/>
    <w:rsid w:val="00971F08"/>
    <w:rsid w:val="00971F3A"/>
    <w:rsid w:val="00972B08"/>
    <w:rsid w:val="00973511"/>
    <w:rsid w:val="0097603D"/>
    <w:rsid w:val="00976949"/>
    <w:rsid w:val="00976C82"/>
    <w:rsid w:val="00980477"/>
    <w:rsid w:val="00980F67"/>
    <w:rsid w:val="009811D7"/>
    <w:rsid w:val="00982D46"/>
    <w:rsid w:val="0098385C"/>
    <w:rsid w:val="00985253"/>
    <w:rsid w:val="009853B3"/>
    <w:rsid w:val="00986775"/>
    <w:rsid w:val="0098690B"/>
    <w:rsid w:val="00990630"/>
    <w:rsid w:val="00991761"/>
    <w:rsid w:val="009936CF"/>
    <w:rsid w:val="00994DCA"/>
    <w:rsid w:val="009960EC"/>
    <w:rsid w:val="009970DD"/>
    <w:rsid w:val="009A0625"/>
    <w:rsid w:val="009A0FBA"/>
    <w:rsid w:val="009A1601"/>
    <w:rsid w:val="009A462D"/>
    <w:rsid w:val="009A5CBA"/>
    <w:rsid w:val="009B1F30"/>
    <w:rsid w:val="009B203C"/>
    <w:rsid w:val="009B3AC2"/>
    <w:rsid w:val="009B4DF4"/>
    <w:rsid w:val="009B564E"/>
    <w:rsid w:val="009B7D94"/>
    <w:rsid w:val="009B7E87"/>
    <w:rsid w:val="009C1A66"/>
    <w:rsid w:val="009C231E"/>
    <w:rsid w:val="009C403E"/>
    <w:rsid w:val="009C49D8"/>
    <w:rsid w:val="009D1414"/>
    <w:rsid w:val="009D18C2"/>
    <w:rsid w:val="009D39BE"/>
    <w:rsid w:val="009D4FF0"/>
    <w:rsid w:val="009D703C"/>
    <w:rsid w:val="009D718F"/>
    <w:rsid w:val="009E068F"/>
    <w:rsid w:val="009E14E0"/>
    <w:rsid w:val="009E1F64"/>
    <w:rsid w:val="009E35DB"/>
    <w:rsid w:val="009E47A3"/>
    <w:rsid w:val="009E47F9"/>
    <w:rsid w:val="009F05E8"/>
    <w:rsid w:val="009F08F3"/>
    <w:rsid w:val="009F344F"/>
    <w:rsid w:val="00A029CA"/>
    <w:rsid w:val="00A048A8"/>
    <w:rsid w:val="00A04F49"/>
    <w:rsid w:val="00A05238"/>
    <w:rsid w:val="00A05507"/>
    <w:rsid w:val="00A05EDE"/>
    <w:rsid w:val="00A132F9"/>
    <w:rsid w:val="00A13E54"/>
    <w:rsid w:val="00A15C78"/>
    <w:rsid w:val="00A17F63"/>
    <w:rsid w:val="00A2052C"/>
    <w:rsid w:val="00A2193B"/>
    <w:rsid w:val="00A22FE4"/>
    <w:rsid w:val="00A2351A"/>
    <w:rsid w:val="00A25B5B"/>
    <w:rsid w:val="00A264A9"/>
    <w:rsid w:val="00A27785"/>
    <w:rsid w:val="00A30187"/>
    <w:rsid w:val="00A323E3"/>
    <w:rsid w:val="00A332D4"/>
    <w:rsid w:val="00A3448A"/>
    <w:rsid w:val="00A36297"/>
    <w:rsid w:val="00A41688"/>
    <w:rsid w:val="00A41E2B"/>
    <w:rsid w:val="00A45B48"/>
    <w:rsid w:val="00A45B74"/>
    <w:rsid w:val="00A461A6"/>
    <w:rsid w:val="00A472CA"/>
    <w:rsid w:val="00A52E1D"/>
    <w:rsid w:val="00A52FF8"/>
    <w:rsid w:val="00A539F5"/>
    <w:rsid w:val="00A543EF"/>
    <w:rsid w:val="00A5723A"/>
    <w:rsid w:val="00A61499"/>
    <w:rsid w:val="00A62A77"/>
    <w:rsid w:val="00A62B34"/>
    <w:rsid w:val="00A63483"/>
    <w:rsid w:val="00A65370"/>
    <w:rsid w:val="00A657D7"/>
    <w:rsid w:val="00A660AC"/>
    <w:rsid w:val="00A66F55"/>
    <w:rsid w:val="00A67E6C"/>
    <w:rsid w:val="00A70466"/>
    <w:rsid w:val="00A714E2"/>
    <w:rsid w:val="00A71B99"/>
    <w:rsid w:val="00A71D1C"/>
    <w:rsid w:val="00A739D0"/>
    <w:rsid w:val="00A761D4"/>
    <w:rsid w:val="00A77EC4"/>
    <w:rsid w:val="00A82C38"/>
    <w:rsid w:val="00A84AB2"/>
    <w:rsid w:val="00A92879"/>
    <w:rsid w:val="00A9442A"/>
    <w:rsid w:val="00A9464A"/>
    <w:rsid w:val="00A94E30"/>
    <w:rsid w:val="00A950BD"/>
    <w:rsid w:val="00A95B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346"/>
    <w:rsid w:val="00AE27AC"/>
    <w:rsid w:val="00AE3743"/>
    <w:rsid w:val="00AE40E0"/>
    <w:rsid w:val="00AE4DBA"/>
    <w:rsid w:val="00AE4F07"/>
    <w:rsid w:val="00AE7465"/>
    <w:rsid w:val="00AF1C5D"/>
    <w:rsid w:val="00AF224A"/>
    <w:rsid w:val="00AF42D7"/>
    <w:rsid w:val="00AF471E"/>
    <w:rsid w:val="00B006FE"/>
    <w:rsid w:val="00B007CB"/>
    <w:rsid w:val="00B02AA9"/>
    <w:rsid w:val="00B02FA3"/>
    <w:rsid w:val="00B05084"/>
    <w:rsid w:val="00B068EC"/>
    <w:rsid w:val="00B100E2"/>
    <w:rsid w:val="00B157F9"/>
    <w:rsid w:val="00B15A2E"/>
    <w:rsid w:val="00B15B01"/>
    <w:rsid w:val="00B20256"/>
    <w:rsid w:val="00B20B7A"/>
    <w:rsid w:val="00B20D09"/>
    <w:rsid w:val="00B21ED2"/>
    <w:rsid w:val="00B2763F"/>
    <w:rsid w:val="00B27AAC"/>
    <w:rsid w:val="00B30929"/>
    <w:rsid w:val="00B3101C"/>
    <w:rsid w:val="00B316F6"/>
    <w:rsid w:val="00B327FE"/>
    <w:rsid w:val="00B33DC3"/>
    <w:rsid w:val="00B372AA"/>
    <w:rsid w:val="00B40445"/>
    <w:rsid w:val="00B41888"/>
    <w:rsid w:val="00B41EC7"/>
    <w:rsid w:val="00B45A52"/>
    <w:rsid w:val="00B46175"/>
    <w:rsid w:val="00B46D37"/>
    <w:rsid w:val="00B50D99"/>
    <w:rsid w:val="00B53CDD"/>
    <w:rsid w:val="00B5626E"/>
    <w:rsid w:val="00B603A1"/>
    <w:rsid w:val="00B6188F"/>
    <w:rsid w:val="00B621E7"/>
    <w:rsid w:val="00B632BA"/>
    <w:rsid w:val="00B64873"/>
    <w:rsid w:val="00B664C7"/>
    <w:rsid w:val="00B739F6"/>
    <w:rsid w:val="00B74A8F"/>
    <w:rsid w:val="00B75CDE"/>
    <w:rsid w:val="00B81A6C"/>
    <w:rsid w:val="00B8267D"/>
    <w:rsid w:val="00B84C4C"/>
    <w:rsid w:val="00B85AA8"/>
    <w:rsid w:val="00B85DE5"/>
    <w:rsid w:val="00B90F73"/>
    <w:rsid w:val="00B93B59"/>
    <w:rsid w:val="00B9406A"/>
    <w:rsid w:val="00B96F63"/>
    <w:rsid w:val="00BA1671"/>
    <w:rsid w:val="00BA1FBB"/>
    <w:rsid w:val="00BA2280"/>
    <w:rsid w:val="00BA2A08"/>
    <w:rsid w:val="00BA56D2"/>
    <w:rsid w:val="00BA5E16"/>
    <w:rsid w:val="00BA76E0"/>
    <w:rsid w:val="00BA7EE3"/>
    <w:rsid w:val="00BB2A25"/>
    <w:rsid w:val="00BB3201"/>
    <w:rsid w:val="00BB51E9"/>
    <w:rsid w:val="00BB7FDB"/>
    <w:rsid w:val="00BC0FDC"/>
    <w:rsid w:val="00BC2374"/>
    <w:rsid w:val="00BC3053"/>
    <w:rsid w:val="00BC3FE5"/>
    <w:rsid w:val="00BC4D2E"/>
    <w:rsid w:val="00BC5A35"/>
    <w:rsid w:val="00BD418C"/>
    <w:rsid w:val="00BD48AC"/>
    <w:rsid w:val="00BD5F1A"/>
    <w:rsid w:val="00BE1234"/>
    <w:rsid w:val="00BE259C"/>
    <w:rsid w:val="00BE2FA6"/>
    <w:rsid w:val="00BE333F"/>
    <w:rsid w:val="00BE6CA6"/>
    <w:rsid w:val="00BE7406"/>
    <w:rsid w:val="00BE7603"/>
    <w:rsid w:val="00BF3279"/>
    <w:rsid w:val="00BF4AEE"/>
    <w:rsid w:val="00BF74C7"/>
    <w:rsid w:val="00C015F1"/>
    <w:rsid w:val="00C01F33"/>
    <w:rsid w:val="00C02CC6"/>
    <w:rsid w:val="00C040F7"/>
    <w:rsid w:val="00C041B0"/>
    <w:rsid w:val="00C044AB"/>
    <w:rsid w:val="00C05706"/>
    <w:rsid w:val="00C07377"/>
    <w:rsid w:val="00C10478"/>
    <w:rsid w:val="00C12107"/>
    <w:rsid w:val="00C122CF"/>
    <w:rsid w:val="00C14A6E"/>
    <w:rsid w:val="00C14D4B"/>
    <w:rsid w:val="00C14DB4"/>
    <w:rsid w:val="00C154BB"/>
    <w:rsid w:val="00C22B14"/>
    <w:rsid w:val="00C24345"/>
    <w:rsid w:val="00C2459E"/>
    <w:rsid w:val="00C279B5"/>
    <w:rsid w:val="00C27C45"/>
    <w:rsid w:val="00C313AC"/>
    <w:rsid w:val="00C33979"/>
    <w:rsid w:val="00C36BEF"/>
    <w:rsid w:val="00C3719D"/>
    <w:rsid w:val="00C37516"/>
    <w:rsid w:val="00C51F6F"/>
    <w:rsid w:val="00C54154"/>
    <w:rsid w:val="00C54995"/>
    <w:rsid w:val="00C54BA1"/>
    <w:rsid w:val="00C54D41"/>
    <w:rsid w:val="00C54EB9"/>
    <w:rsid w:val="00C60783"/>
    <w:rsid w:val="00C615CB"/>
    <w:rsid w:val="00C6330D"/>
    <w:rsid w:val="00C64672"/>
    <w:rsid w:val="00C70697"/>
    <w:rsid w:val="00C718BE"/>
    <w:rsid w:val="00C72EF4"/>
    <w:rsid w:val="00C75589"/>
    <w:rsid w:val="00C75D2F"/>
    <w:rsid w:val="00C767BE"/>
    <w:rsid w:val="00C768F7"/>
    <w:rsid w:val="00C76E3C"/>
    <w:rsid w:val="00C80144"/>
    <w:rsid w:val="00C81568"/>
    <w:rsid w:val="00C81788"/>
    <w:rsid w:val="00C9027A"/>
    <w:rsid w:val="00C9068E"/>
    <w:rsid w:val="00C93C4B"/>
    <w:rsid w:val="00C944AB"/>
    <w:rsid w:val="00C95B40"/>
    <w:rsid w:val="00C97867"/>
    <w:rsid w:val="00CA17EA"/>
    <w:rsid w:val="00CA1ED8"/>
    <w:rsid w:val="00CA2BA6"/>
    <w:rsid w:val="00CA7394"/>
    <w:rsid w:val="00CB1F63"/>
    <w:rsid w:val="00CB7170"/>
    <w:rsid w:val="00CC040E"/>
    <w:rsid w:val="00CC111F"/>
    <w:rsid w:val="00CC1E71"/>
    <w:rsid w:val="00CC2011"/>
    <w:rsid w:val="00CC3EA0"/>
    <w:rsid w:val="00CC7B45"/>
    <w:rsid w:val="00CD04A9"/>
    <w:rsid w:val="00CD1188"/>
    <w:rsid w:val="00CD2ED1"/>
    <w:rsid w:val="00CD337B"/>
    <w:rsid w:val="00CD37BE"/>
    <w:rsid w:val="00CD3CF9"/>
    <w:rsid w:val="00CD7115"/>
    <w:rsid w:val="00CE0424"/>
    <w:rsid w:val="00CE7561"/>
    <w:rsid w:val="00CE7E74"/>
    <w:rsid w:val="00CF1354"/>
    <w:rsid w:val="00CF1587"/>
    <w:rsid w:val="00CF3B1F"/>
    <w:rsid w:val="00CF3BF6"/>
    <w:rsid w:val="00CF3E8C"/>
    <w:rsid w:val="00CF625B"/>
    <w:rsid w:val="00CF687E"/>
    <w:rsid w:val="00CF7205"/>
    <w:rsid w:val="00D026DE"/>
    <w:rsid w:val="00D02D42"/>
    <w:rsid w:val="00D0349B"/>
    <w:rsid w:val="00D046BD"/>
    <w:rsid w:val="00D0527D"/>
    <w:rsid w:val="00D05466"/>
    <w:rsid w:val="00D100B8"/>
    <w:rsid w:val="00D10249"/>
    <w:rsid w:val="00D115C3"/>
    <w:rsid w:val="00D11897"/>
    <w:rsid w:val="00D13135"/>
    <w:rsid w:val="00D13E4E"/>
    <w:rsid w:val="00D14CD9"/>
    <w:rsid w:val="00D239A7"/>
    <w:rsid w:val="00D23E3C"/>
    <w:rsid w:val="00D23F47"/>
    <w:rsid w:val="00D35FEB"/>
    <w:rsid w:val="00D36E71"/>
    <w:rsid w:val="00D37255"/>
    <w:rsid w:val="00D37D87"/>
    <w:rsid w:val="00D40B33"/>
    <w:rsid w:val="00D42427"/>
    <w:rsid w:val="00D4318F"/>
    <w:rsid w:val="00D438BF"/>
    <w:rsid w:val="00D440F8"/>
    <w:rsid w:val="00D46578"/>
    <w:rsid w:val="00D50F97"/>
    <w:rsid w:val="00D546FF"/>
    <w:rsid w:val="00D55AD5"/>
    <w:rsid w:val="00D5726E"/>
    <w:rsid w:val="00D576CA"/>
    <w:rsid w:val="00D611AC"/>
    <w:rsid w:val="00D61AF5"/>
    <w:rsid w:val="00D63742"/>
    <w:rsid w:val="00D652B5"/>
    <w:rsid w:val="00D6579D"/>
    <w:rsid w:val="00D66155"/>
    <w:rsid w:val="00D6752C"/>
    <w:rsid w:val="00D708B0"/>
    <w:rsid w:val="00D76346"/>
    <w:rsid w:val="00D77B1D"/>
    <w:rsid w:val="00D77CAE"/>
    <w:rsid w:val="00D8021F"/>
    <w:rsid w:val="00D80383"/>
    <w:rsid w:val="00D81023"/>
    <w:rsid w:val="00D81251"/>
    <w:rsid w:val="00D823C6"/>
    <w:rsid w:val="00D83525"/>
    <w:rsid w:val="00D86CA3"/>
    <w:rsid w:val="00D871CE"/>
    <w:rsid w:val="00D9196D"/>
    <w:rsid w:val="00D91D7F"/>
    <w:rsid w:val="00D92982"/>
    <w:rsid w:val="00D9307F"/>
    <w:rsid w:val="00D95A65"/>
    <w:rsid w:val="00D96825"/>
    <w:rsid w:val="00DA1D2B"/>
    <w:rsid w:val="00DA2F48"/>
    <w:rsid w:val="00DA305E"/>
    <w:rsid w:val="00DA4272"/>
    <w:rsid w:val="00DA5417"/>
    <w:rsid w:val="00DA56E8"/>
    <w:rsid w:val="00DB0A9F"/>
    <w:rsid w:val="00DB377D"/>
    <w:rsid w:val="00DC0AF4"/>
    <w:rsid w:val="00DC2D36"/>
    <w:rsid w:val="00DC53EF"/>
    <w:rsid w:val="00DC636A"/>
    <w:rsid w:val="00DD32C4"/>
    <w:rsid w:val="00DD6FA6"/>
    <w:rsid w:val="00DD7146"/>
    <w:rsid w:val="00DE5608"/>
    <w:rsid w:val="00DE58D0"/>
    <w:rsid w:val="00DE654F"/>
    <w:rsid w:val="00DF0B6E"/>
    <w:rsid w:val="00DF15E0"/>
    <w:rsid w:val="00DF37A0"/>
    <w:rsid w:val="00DF5417"/>
    <w:rsid w:val="00E04651"/>
    <w:rsid w:val="00E04922"/>
    <w:rsid w:val="00E04D59"/>
    <w:rsid w:val="00E110E7"/>
    <w:rsid w:val="00E11B20"/>
    <w:rsid w:val="00E11EEE"/>
    <w:rsid w:val="00E16D23"/>
    <w:rsid w:val="00E17FA2"/>
    <w:rsid w:val="00E20CDD"/>
    <w:rsid w:val="00E20F19"/>
    <w:rsid w:val="00E22330"/>
    <w:rsid w:val="00E23B1B"/>
    <w:rsid w:val="00E271D1"/>
    <w:rsid w:val="00E27A70"/>
    <w:rsid w:val="00E30B5A"/>
    <w:rsid w:val="00E3123D"/>
    <w:rsid w:val="00E31461"/>
    <w:rsid w:val="00E31D43"/>
    <w:rsid w:val="00E32608"/>
    <w:rsid w:val="00E34188"/>
    <w:rsid w:val="00E34B6E"/>
    <w:rsid w:val="00E3539F"/>
    <w:rsid w:val="00E35559"/>
    <w:rsid w:val="00E371DE"/>
    <w:rsid w:val="00E3723A"/>
    <w:rsid w:val="00E37860"/>
    <w:rsid w:val="00E40A1F"/>
    <w:rsid w:val="00E431FC"/>
    <w:rsid w:val="00E436DB"/>
    <w:rsid w:val="00E446F1"/>
    <w:rsid w:val="00E4609A"/>
    <w:rsid w:val="00E4628F"/>
    <w:rsid w:val="00E46886"/>
    <w:rsid w:val="00E47AEF"/>
    <w:rsid w:val="00E51BCA"/>
    <w:rsid w:val="00E53B75"/>
    <w:rsid w:val="00E54710"/>
    <w:rsid w:val="00E54E3B"/>
    <w:rsid w:val="00E567F4"/>
    <w:rsid w:val="00E57565"/>
    <w:rsid w:val="00E63838"/>
    <w:rsid w:val="00E64434"/>
    <w:rsid w:val="00E66101"/>
    <w:rsid w:val="00E67C51"/>
    <w:rsid w:val="00E72EFC"/>
    <w:rsid w:val="00E758EC"/>
    <w:rsid w:val="00E8234C"/>
    <w:rsid w:val="00E83AA9"/>
    <w:rsid w:val="00E85928"/>
    <w:rsid w:val="00E87822"/>
    <w:rsid w:val="00E90395"/>
    <w:rsid w:val="00E90E49"/>
    <w:rsid w:val="00E915E0"/>
    <w:rsid w:val="00E917F9"/>
    <w:rsid w:val="00E9291C"/>
    <w:rsid w:val="00E92B38"/>
    <w:rsid w:val="00E93FFE"/>
    <w:rsid w:val="00E947AA"/>
    <w:rsid w:val="00E94F8A"/>
    <w:rsid w:val="00E956EF"/>
    <w:rsid w:val="00EA0E7C"/>
    <w:rsid w:val="00EA4D65"/>
    <w:rsid w:val="00EA728B"/>
    <w:rsid w:val="00EA7A41"/>
    <w:rsid w:val="00EB077B"/>
    <w:rsid w:val="00EB3206"/>
    <w:rsid w:val="00EB4EA2"/>
    <w:rsid w:val="00EB59A8"/>
    <w:rsid w:val="00EB7B63"/>
    <w:rsid w:val="00EC13BA"/>
    <w:rsid w:val="00EC27C6"/>
    <w:rsid w:val="00EC4207"/>
    <w:rsid w:val="00EC5653"/>
    <w:rsid w:val="00EC71CE"/>
    <w:rsid w:val="00ED0820"/>
    <w:rsid w:val="00ED1006"/>
    <w:rsid w:val="00ED31D0"/>
    <w:rsid w:val="00ED4680"/>
    <w:rsid w:val="00ED51B9"/>
    <w:rsid w:val="00EE4CD1"/>
    <w:rsid w:val="00EE63AC"/>
    <w:rsid w:val="00EF18FE"/>
    <w:rsid w:val="00EF1F98"/>
    <w:rsid w:val="00EF22E5"/>
    <w:rsid w:val="00EF3AD4"/>
    <w:rsid w:val="00EF5787"/>
    <w:rsid w:val="00EF60D0"/>
    <w:rsid w:val="00EF7446"/>
    <w:rsid w:val="00F0528D"/>
    <w:rsid w:val="00F06C67"/>
    <w:rsid w:val="00F06DFD"/>
    <w:rsid w:val="00F071D1"/>
    <w:rsid w:val="00F07533"/>
    <w:rsid w:val="00F10629"/>
    <w:rsid w:val="00F15FA5"/>
    <w:rsid w:val="00F16FB5"/>
    <w:rsid w:val="00F17830"/>
    <w:rsid w:val="00F209B7"/>
    <w:rsid w:val="00F2376F"/>
    <w:rsid w:val="00F243D8"/>
    <w:rsid w:val="00F25301"/>
    <w:rsid w:val="00F30828"/>
    <w:rsid w:val="00F313D6"/>
    <w:rsid w:val="00F35EA1"/>
    <w:rsid w:val="00F3733E"/>
    <w:rsid w:val="00F400E1"/>
    <w:rsid w:val="00F40F0C"/>
    <w:rsid w:val="00F41BF2"/>
    <w:rsid w:val="00F430B6"/>
    <w:rsid w:val="00F44D95"/>
    <w:rsid w:val="00F46A8D"/>
    <w:rsid w:val="00F4766C"/>
    <w:rsid w:val="00F507D1"/>
    <w:rsid w:val="00F519CE"/>
    <w:rsid w:val="00F51ADA"/>
    <w:rsid w:val="00F607C5"/>
    <w:rsid w:val="00F60DEA"/>
    <w:rsid w:val="00F61229"/>
    <w:rsid w:val="00F62EA3"/>
    <w:rsid w:val="00F6302A"/>
    <w:rsid w:val="00F64C2B"/>
    <w:rsid w:val="00F651BE"/>
    <w:rsid w:val="00F67F53"/>
    <w:rsid w:val="00F703BE"/>
    <w:rsid w:val="00F71A50"/>
    <w:rsid w:val="00F71AD8"/>
    <w:rsid w:val="00F71F69"/>
    <w:rsid w:val="00F72B72"/>
    <w:rsid w:val="00F7371D"/>
    <w:rsid w:val="00F74BB9"/>
    <w:rsid w:val="00F75582"/>
    <w:rsid w:val="00F76935"/>
    <w:rsid w:val="00F76EFA"/>
    <w:rsid w:val="00F80174"/>
    <w:rsid w:val="00F804BE"/>
    <w:rsid w:val="00F817CE"/>
    <w:rsid w:val="00F8456C"/>
    <w:rsid w:val="00F859D8"/>
    <w:rsid w:val="00F868F5"/>
    <w:rsid w:val="00F87093"/>
    <w:rsid w:val="00F9056A"/>
    <w:rsid w:val="00F90F8D"/>
    <w:rsid w:val="00F92782"/>
    <w:rsid w:val="00F93AA9"/>
    <w:rsid w:val="00F9417E"/>
    <w:rsid w:val="00F96985"/>
    <w:rsid w:val="00F97838"/>
    <w:rsid w:val="00FA0D92"/>
    <w:rsid w:val="00FA2BB3"/>
    <w:rsid w:val="00FA5C84"/>
    <w:rsid w:val="00FB194B"/>
    <w:rsid w:val="00FB4C80"/>
    <w:rsid w:val="00FB532D"/>
    <w:rsid w:val="00FB6A6A"/>
    <w:rsid w:val="00FC1499"/>
    <w:rsid w:val="00FC35B2"/>
    <w:rsid w:val="00FC4064"/>
    <w:rsid w:val="00FC7429"/>
    <w:rsid w:val="00FD07F6"/>
    <w:rsid w:val="00FD1EC8"/>
    <w:rsid w:val="00FD2091"/>
    <w:rsid w:val="00FD3076"/>
    <w:rsid w:val="00FD47ED"/>
    <w:rsid w:val="00FD52B2"/>
    <w:rsid w:val="00FD74DB"/>
    <w:rsid w:val="00FD7660"/>
    <w:rsid w:val="00FE0655"/>
    <w:rsid w:val="00FE1087"/>
    <w:rsid w:val="00FE2365"/>
    <w:rsid w:val="00FE4179"/>
    <w:rsid w:val="00FE49A0"/>
    <w:rsid w:val="00FE4C7B"/>
    <w:rsid w:val="00FE7336"/>
    <w:rsid w:val="00FE787C"/>
    <w:rsid w:val="00FF1DF5"/>
    <w:rsid w:val="00FF45A5"/>
    <w:rsid w:val="00FF4A4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9ACD2"/>
  <w15:chartTrackingRefBased/>
  <w15:docId w15:val="{7BCA674D-F483-45E8-97A8-F320E118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102C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102C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102C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102C9"/>
    <w:pPr>
      <w:numPr>
        <w:ilvl w:val="2"/>
      </w:numPr>
      <w:spacing w:before="120"/>
      <w:outlineLvl w:val="2"/>
    </w:pPr>
    <w:rPr>
      <w:sz w:val="28"/>
      <w:szCs w:val="28"/>
    </w:rPr>
  </w:style>
  <w:style w:type="paragraph" w:styleId="Heading4">
    <w:name w:val="heading 4"/>
    <w:basedOn w:val="Heading3"/>
    <w:next w:val="Normal"/>
    <w:qFormat/>
    <w:rsid w:val="001102C9"/>
    <w:pPr>
      <w:numPr>
        <w:ilvl w:val="3"/>
      </w:numPr>
      <w:outlineLvl w:val="3"/>
    </w:pPr>
    <w:rPr>
      <w:sz w:val="24"/>
      <w:szCs w:val="24"/>
    </w:rPr>
  </w:style>
  <w:style w:type="paragraph" w:styleId="Heading5">
    <w:name w:val="heading 5"/>
    <w:basedOn w:val="Heading4"/>
    <w:next w:val="Normal"/>
    <w:qFormat/>
    <w:rsid w:val="001102C9"/>
    <w:pPr>
      <w:numPr>
        <w:ilvl w:val="4"/>
      </w:numPr>
      <w:outlineLvl w:val="4"/>
    </w:pPr>
    <w:rPr>
      <w:sz w:val="22"/>
      <w:szCs w:val="22"/>
    </w:rPr>
  </w:style>
  <w:style w:type="paragraph" w:styleId="Heading6">
    <w:name w:val="heading 6"/>
    <w:basedOn w:val="Normal"/>
    <w:next w:val="Normal"/>
    <w:qFormat/>
    <w:rsid w:val="001102C9"/>
    <w:pPr>
      <w:keepNext/>
      <w:keepLines/>
      <w:numPr>
        <w:ilvl w:val="5"/>
        <w:numId w:val="1"/>
      </w:numPr>
      <w:spacing w:before="120"/>
      <w:outlineLvl w:val="5"/>
    </w:pPr>
    <w:rPr>
      <w:rFonts w:cs="Arial"/>
    </w:rPr>
  </w:style>
  <w:style w:type="paragraph" w:styleId="Heading7">
    <w:name w:val="heading 7"/>
    <w:basedOn w:val="Normal"/>
    <w:next w:val="Normal"/>
    <w:qFormat/>
    <w:rsid w:val="001102C9"/>
    <w:pPr>
      <w:keepNext/>
      <w:keepLines/>
      <w:numPr>
        <w:ilvl w:val="6"/>
        <w:numId w:val="1"/>
      </w:numPr>
      <w:spacing w:before="120"/>
      <w:outlineLvl w:val="6"/>
    </w:pPr>
    <w:rPr>
      <w:rFonts w:cs="Arial"/>
    </w:rPr>
  </w:style>
  <w:style w:type="paragraph" w:styleId="Heading8">
    <w:name w:val="heading 8"/>
    <w:basedOn w:val="Heading7"/>
    <w:next w:val="Normal"/>
    <w:qFormat/>
    <w:rsid w:val="001102C9"/>
    <w:pPr>
      <w:numPr>
        <w:ilvl w:val="7"/>
      </w:numPr>
      <w:outlineLvl w:val="7"/>
    </w:pPr>
  </w:style>
  <w:style w:type="paragraph" w:styleId="Heading9">
    <w:name w:val="heading 9"/>
    <w:basedOn w:val="Heading8"/>
    <w:next w:val="Normal"/>
    <w:qFormat/>
    <w:rsid w:val="001102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02C9"/>
    <w:pPr>
      <w:spacing w:before="180"/>
      <w:ind w:left="2693" w:hanging="2693"/>
    </w:pPr>
    <w:rPr>
      <w:b w:val="0"/>
      <w:bCs/>
    </w:rPr>
  </w:style>
  <w:style w:type="paragraph" w:styleId="TOC1">
    <w:name w:val="toc 1"/>
    <w:aliases w:val="Observation TOC2"/>
    <w:uiPriority w:val="39"/>
    <w:rsid w:val="001102C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102C9"/>
    <w:pPr>
      <w:keepNext/>
      <w:keepLines/>
      <w:spacing w:before="180"/>
      <w:jc w:val="center"/>
    </w:pPr>
  </w:style>
  <w:style w:type="paragraph" w:styleId="Caption">
    <w:name w:val="caption"/>
    <w:basedOn w:val="Normal"/>
    <w:next w:val="Normal"/>
    <w:qFormat/>
    <w:rsid w:val="001102C9"/>
    <w:pPr>
      <w:spacing w:after="240"/>
      <w:jc w:val="center"/>
    </w:pPr>
    <w:rPr>
      <w:b/>
      <w:bCs/>
    </w:rPr>
  </w:style>
  <w:style w:type="paragraph" w:styleId="TOC5">
    <w:name w:val="toc 5"/>
    <w:aliases w:val="Observation TOC"/>
    <w:basedOn w:val="TOC4"/>
    <w:semiHidden/>
    <w:rsid w:val="001102C9"/>
    <w:pPr>
      <w:tabs>
        <w:tab w:val="right" w:pos="1701"/>
      </w:tabs>
      <w:ind w:left="1701" w:hanging="1701"/>
    </w:pPr>
  </w:style>
  <w:style w:type="paragraph" w:styleId="TOC4">
    <w:name w:val="toc 4"/>
    <w:basedOn w:val="TOC3"/>
    <w:semiHidden/>
    <w:rsid w:val="001102C9"/>
    <w:pPr>
      <w:ind w:left="1418" w:hanging="1418"/>
    </w:pPr>
  </w:style>
  <w:style w:type="paragraph" w:styleId="TOC3">
    <w:name w:val="toc 3"/>
    <w:basedOn w:val="TOC2"/>
    <w:semiHidden/>
    <w:rsid w:val="001102C9"/>
    <w:pPr>
      <w:ind w:left="1134" w:hanging="1134"/>
    </w:pPr>
  </w:style>
  <w:style w:type="paragraph" w:styleId="TOC2">
    <w:name w:val="toc 2"/>
    <w:basedOn w:val="TOC1"/>
    <w:semiHidden/>
    <w:rsid w:val="001102C9"/>
    <w:pPr>
      <w:keepNext w:val="0"/>
      <w:spacing w:before="0"/>
      <w:ind w:left="851" w:hanging="851"/>
    </w:pPr>
    <w:rPr>
      <w:szCs w:val="20"/>
    </w:rPr>
  </w:style>
  <w:style w:type="paragraph" w:styleId="Index2">
    <w:name w:val="index 2"/>
    <w:basedOn w:val="Index1"/>
    <w:semiHidden/>
    <w:rsid w:val="001102C9"/>
    <w:pPr>
      <w:ind w:left="284"/>
    </w:pPr>
  </w:style>
  <w:style w:type="paragraph" w:styleId="Index1">
    <w:name w:val="index 1"/>
    <w:basedOn w:val="Normal"/>
    <w:semiHidden/>
    <w:rsid w:val="001102C9"/>
    <w:pPr>
      <w:keepLines/>
      <w:spacing w:after="0"/>
    </w:pPr>
  </w:style>
  <w:style w:type="paragraph" w:styleId="DocumentMap">
    <w:name w:val="Document Map"/>
    <w:basedOn w:val="Normal"/>
    <w:semiHidden/>
    <w:rsid w:val="001102C9"/>
    <w:pPr>
      <w:shd w:val="clear" w:color="auto" w:fill="000080"/>
    </w:pPr>
    <w:rPr>
      <w:rFonts w:ascii="Tahoma" w:hAnsi="Tahoma" w:cs="Tahoma"/>
    </w:rPr>
  </w:style>
  <w:style w:type="paragraph" w:styleId="ListNumber2">
    <w:name w:val="List Number 2"/>
    <w:basedOn w:val="ListNumber"/>
    <w:rsid w:val="001102C9"/>
    <w:pPr>
      <w:ind w:left="851"/>
    </w:pPr>
  </w:style>
  <w:style w:type="paragraph" w:styleId="ListNumber">
    <w:name w:val="List Number"/>
    <w:basedOn w:val="List"/>
    <w:rsid w:val="001102C9"/>
  </w:style>
  <w:style w:type="paragraph" w:styleId="List">
    <w:name w:val="List"/>
    <w:basedOn w:val="Normal"/>
    <w:rsid w:val="001102C9"/>
    <w:pPr>
      <w:ind w:left="568" w:hanging="284"/>
    </w:pPr>
  </w:style>
  <w:style w:type="paragraph" w:styleId="Header">
    <w:name w:val="header"/>
    <w:rsid w:val="001102C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102C9"/>
    <w:rPr>
      <w:b/>
      <w:bCs/>
      <w:position w:val="6"/>
      <w:sz w:val="16"/>
      <w:szCs w:val="16"/>
    </w:rPr>
  </w:style>
  <w:style w:type="paragraph" w:styleId="FootnoteText">
    <w:name w:val="footnote text"/>
    <w:basedOn w:val="Normal"/>
    <w:semiHidden/>
    <w:rsid w:val="001102C9"/>
    <w:pPr>
      <w:keepLines/>
      <w:spacing w:after="0"/>
      <w:ind w:left="454" w:hanging="454"/>
    </w:pPr>
    <w:rPr>
      <w:sz w:val="16"/>
      <w:szCs w:val="16"/>
    </w:rPr>
  </w:style>
  <w:style w:type="paragraph" w:customStyle="1" w:styleId="3GPPHeader">
    <w:name w:val="3GPP_Header"/>
    <w:basedOn w:val="Normal"/>
    <w:rsid w:val="001102C9"/>
    <w:pPr>
      <w:tabs>
        <w:tab w:val="left" w:pos="1701"/>
        <w:tab w:val="right" w:pos="9639"/>
      </w:tabs>
      <w:spacing w:after="240"/>
    </w:pPr>
    <w:rPr>
      <w:b/>
      <w:sz w:val="24"/>
    </w:rPr>
  </w:style>
  <w:style w:type="paragraph" w:styleId="TOC9">
    <w:name w:val="toc 9"/>
    <w:basedOn w:val="TOC8"/>
    <w:semiHidden/>
    <w:rsid w:val="001102C9"/>
    <w:pPr>
      <w:ind w:left="1418" w:hanging="1418"/>
    </w:pPr>
  </w:style>
  <w:style w:type="paragraph" w:styleId="TOC6">
    <w:name w:val="toc 6"/>
    <w:basedOn w:val="TOC5"/>
    <w:next w:val="Normal"/>
    <w:semiHidden/>
    <w:rsid w:val="001102C9"/>
    <w:pPr>
      <w:ind w:left="1985" w:hanging="1985"/>
    </w:pPr>
  </w:style>
  <w:style w:type="paragraph" w:styleId="TOC7">
    <w:name w:val="toc 7"/>
    <w:basedOn w:val="TOC6"/>
    <w:next w:val="Normal"/>
    <w:semiHidden/>
    <w:rsid w:val="001102C9"/>
    <w:pPr>
      <w:ind w:left="2268" w:hanging="2268"/>
    </w:pPr>
  </w:style>
  <w:style w:type="paragraph" w:styleId="ListBullet2">
    <w:name w:val="List Bullet 2"/>
    <w:basedOn w:val="ListBullet"/>
    <w:rsid w:val="001102C9"/>
    <w:pPr>
      <w:numPr>
        <w:numId w:val="6"/>
      </w:numPr>
    </w:pPr>
  </w:style>
  <w:style w:type="paragraph" w:styleId="ListBullet">
    <w:name w:val="List Bullet"/>
    <w:basedOn w:val="BodyText"/>
    <w:rsid w:val="001102C9"/>
    <w:pPr>
      <w:numPr>
        <w:numId w:val="5"/>
      </w:numPr>
    </w:pPr>
  </w:style>
  <w:style w:type="paragraph" w:styleId="ListBullet3">
    <w:name w:val="List Bullet 3"/>
    <w:basedOn w:val="ListBullet2"/>
    <w:rsid w:val="001102C9"/>
    <w:pPr>
      <w:numPr>
        <w:numId w:val="7"/>
      </w:numPr>
    </w:pPr>
  </w:style>
  <w:style w:type="paragraph" w:customStyle="1" w:styleId="EQ">
    <w:name w:val="EQ"/>
    <w:basedOn w:val="Normal"/>
    <w:next w:val="Normal"/>
    <w:rsid w:val="001102C9"/>
    <w:pPr>
      <w:keepLines/>
      <w:tabs>
        <w:tab w:val="center" w:pos="4536"/>
        <w:tab w:val="right" w:pos="9072"/>
      </w:tabs>
      <w:spacing w:after="180"/>
      <w:jc w:val="left"/>
    </w:pPr>
    <w:rPr>
      <w:noProof/>
      <w:lang w:eastAsia="en-US"/>
    </w:rPr>
  </w:style>
  <w:style w:type="paragraph" w:styleId="List2">
    <w:name w:val="List 2"/>
    <w:basedOn w:val="List"/>
    <w:rsid w:val="001102C9"/>
    <w:pPr>
      <w:ind w:left="851"/>
    </w:pPr>
  </w:style>
  <w:style w:type="paragraph" w:styleId="List3">
    <w:name w:val="List 3"/>
    <w:basedOn w:val="List2"/>
    <w:rsid w:val="001102C9"/>
    <w:pPr>
      <w:ind w:left="1135"/>
    </w:pPr>
  </w:style>
  <w:style w:type="paragraph" w:styleId="List4">
    <w:name w:val="List 4"/>
    <w:basedOn w:val="List3"/>
    <w:rsid w:val="001102C9"/>
    <w:pPr>
      <w:ind w:left="1418"/>
    </w:pPr>
  </w:style>
  <w:style w:type="paragraph" w:styleId="List5">
    <w:name w:val="List 5"/>
    <w:basedOn w:val="List4"/>
    <w:rsid w:val="001102C9"/>
    <w:pPr>
      <w:ind w:left="1702"/>
    </w:pPr>
  </w:style>
  <w:style w:type="paragraph" w:customStyle="1" w:styleId="EditorsNote">
    <w:name w:val="Editor's Note"/>
    <w:basedOn w:val="Normal"/>
    <w:rsid w:val="001102C9"/>
    <w:pPr>
      <w:keepLines/>
      <w:spacing w:after="180"/>
      <w:ind w:left="1135" w:hanging="851"/>
      <w:jc w:val="left"/>
    </w:pPr>
    <w:rPr>
      <w:color w:val="FF0000"/>
      <w:lang w:eastAsia="en-US"/>
    </w:rPr>
  </w:style>
  <w:style w:type="paragraph" w:styleId="ListBullet4">
    <w:name w:val="List Bullet 4"/>
    <w:basedOn w:val="ListBullet3"/>
    <w:rsid w:val="001102C9"/>
    <w:pPr>
      <w:numPr>
        <w:numId w:val="8"/>
      </w:numPr>
    </w:pPr>
  </w:style>
  <w:style w:type="paragraph" w:styleId="ListBullet5">
    <w:name w:val="List Bullet 5"/>
    <w:basedOn w:val="ListBullet4"/>
    <w:rsid w:val="001102C9"/>
    <w:pPr>
      <w:numPr>
        <w:numId w:val="4"/>
      </w:numPr>
    </w:pPr>
  </w:style>
  <w:style w:type="paragraph" w:styleId="Footer">
    <w:name w:val="footer"/>
    <w:basedOn w:val="Header"/>
    <w:semiHidden/>
    <w:rsid w:val="001102C9"/>
    <w:pPr>
      <w:jc w:val="center"/>
    </w:pPr>
    <w:rPr>
      <w:i/>
      <w:iCs/>
    </w:rPr>
  </w:style>
  <w:style w:type="paragraph" w:customStyle="1" w:styleId="Reference">
    <w:name w:val="Reference"/>
    <w:basedOn w:val="Normal"/>
    <w:rsid w:val="001102C9"/>
    <w:pPr>
      <w:numPr>
        <w:numId w:val="2"/>
      </w:numPr>
    </w:pPr>
  </w:style>
  <w:style w:type="paragraph" w:styleId="BalloonText">
    <w:name w:val="Balloon Text"/>
    <w:basedOn w:val="Normal"/>
    <w:semiHidden/>
    <w:rsid w:val="001102C9"/>
    <w:rPr>
      <w:rFonts w:ascii="Tahoma" w:hAnsi="Tahoma" w:cs="Tahoma"/>
      <w:sz w:val="16"/>
      <w:szCs w:val="16"/>
    </w:rPr>
  </w:style>
  <w:style w:type="character" w:styleId="PageNumber">
    <w:name w:val="page number"/>
    <w:semiHidden/>
    <w:rsid w:val="001102C9"/>
  </w:style>
  <w:style w:type="paragraph" w:styleId="BodyText">
    <w:name w:val="Body Text"/>
    <w:basedOn w:val="Normal"/>
    <w:link w:val="BodyTextChar"/>
    <w:rsid w:val="001102C9"/>
  </w:style>
  <w:style w:type="character" w:styleId="Hyperlink">
    <w:name w:val="Hyperlink"/>
    <w:uiPriority w:val="99"/>
    <w:rsid w:val="001102C9"/>
    <w:rPr>
      <w:color w:val="0000FF"/>
      <w:u w:val="single"/>
      <w:lang w:val="en-GB"/>
    </w:rPr>
  </w:style>
  <w:style w:type="character" w:styleId="FollowedHyperlink">
    <w:name w:val="FollowedHyperlink"/>
    <w:semiHidden/>
    <w:rsid w:val="001102C9"/>
    <w:rPr>
      <w:color w:val="FF0000"/>
      <w:u w:val="single"/>
    </w:rPr>
  </w:style>
  <w:style w:type="character" w:styleId="CommentReference">
    <w:name w:val="annotation reference"/>
    <w:semiHidden/>
    <w:rsid w:val="001102C9"/>
    <w:rPr>
      <w:sz w:val="16"/>
      <w:szCs w:val="16"/>
    </w:rPr>
  </w:style>
  <w:style w:type="paragraph" w:styleId="CommentText">
    <w:name w:val="annotation text"/>
    <w:basedOn w:val="Normal"/>
    <w:semiHidden/>
    <w:rsid w:val="001102C9"/>
  </w:style>
  <w:style w:type="paragraph" w:styleId="CommentSubject">
    <w:name w:val="annotation subject"/>
    <w:basedOn w:val="CommentText"/>
    <w:next w:val="CommentText"/>
    <w:semiHidden/>
    <w:rsid w:val="001102C9"/>
    <w:rPr>
      <w:b/>
      <w:bCs/>
    </w:rPr>
  </w:style>
  <w:style w:type="character" w:customStyle="1" w:styleId="Heading1Char">
    <w:name w:val="Heading 1 Char"/>
    <w:link w:val="Heading1"/>
    <w:rsid w:val="001102C9"/>
    <w:rPr>
      <w:rFonts w:ascii="Arial" w:hAnsi="Arial" w:cs="Arial"/>
      <w:sz w:val="36"/>
      <w:szCs w:val="36"/>
      <w:lang w:val="en-GB" w:eastAsia="zh-CN"/>
    </w:rPr>
  </w:style>
  <w:style w:type="paragraph" w:customStyle="1" w:styleId="B1">
    <w:name w:val="B1"/>
    <w:basedOn w:val="List"/>
    <w:rsid w:val="001102C9"/>
    <w:pPr>
      <w:spacing w:after="180"/>
      <w:jc w:val="left"/>
    </w:pPr>
    <w:rPr>
      <w:lang w:eastAsia="en-US"/>
    </w:rPr>
  </w:style>
  <w:style w:type="paragraph" w:customStyle="1" w:styleId="B2">
    <w:name w:val="B2"/>
    <w:basedOn w:val="List2"/>
    <w:rsid w:val="001102C9"/>
    <w:pPr>
      <w:spacing w:after="180"/>
      <w:jc w:val="left"/>
    </w:pPr>
    <w:rPr>
      <w:lang w:eastAsia="en-US"/>
    </w:rPr>
  </w:style>
  <w:style w:type="paragraph" w:customStyle="1" w:styleId="B3">
    <w:name w:val="B3"/>
    <w:basedOn w:val="List3"/>
    <w:rsid w:val="001102C9"/>
    <w:pPr>
      <w:spacing w:after="180"/>
      <w:jc w:val="left"/>
    </w:pPr>
    <w:rPr>
      <w:lang w:eastAsia="en-US"/>
    </w:rPr>
  </w:style>
  <w:style w:type="paragraph" w:customStyle="1" w:styleId="B4">
    <w:name w:val="B4"/>
    <w:basedOn w:val="List4"/>
    <w:rsid w:val="001102C9"/>
    <w:pPr>
      <w:spacing w:after="180"/>
      <w:jc w:val="left"/>
    </w:pPr>
    <w:rPr>
      <w:lang w:eastAsia="en-US"/>
    </w:rPr>
  </w:style>
  <w:style w:type="paragraph" w:customStyle="1" w:styleId="Proposal">
    <w:name w:val="Proposal"/>
    <w:basedOn w:val="Normal"/>
    <w:rsid w:val="001102C9"/>
    <w:pPr>
      <w:numPr>
        <w:numId w:val="3"/>
      </w:numPr>
      <w:tabs>
        <w:tab w:val="clear" w:pos="1304"/>
        <w:tab w:val="left" w:pos="1701"/>
      </w:tabs>
      <w:ind w:left="1701" w:hanging="1701"/>
    </w:pPr>
    <w:rPr>
      <w:b/>
      <w:bCs/>
    </w:rPr>
  </w:style>
  <w:style w:type="character" w:customStyle="1" w:styleId="BodyTextChar">
    <w:name w:val="Body Text Char"/>
    <w:link w:val="BodyText"/>
    <w:rsid w:val="001102C9"/>
    <w:rPr>
      <w:rFonts w:ascii="Arial" w:hAnsi="Arial"/>
      <w:lang w:val="en-GB" w:eastAsia="zh-CN"/>
    </w:rPr>
  </w:style>
  <w:style w:type="paragraph" w:customStyle="1" w:styleId="B5">
    <w:name w:val="B5"/>
    <w:basedOn w:val="List5"/>
    <w:rsid w:val="001102C9"/>
    <w:pPr>
      <w:spacing w:after="180"/>
      <w:jc w:val="left"/>
    </w:pPr>
    <w:rPr>
      <w:lang w:eastAsia="en-US"/>
    </w:rPr>
  </w:style>
  <w:style w:type="paragraph" w:customStyle="1" w:styleId="EX">
    <w:name w:val="EX"/>
    <w:basedOn w:val="Normal"/>
    <w:rsid w:val="001102C9"/>
    <w:pPr>
      <w:keepLines/>
      <w:spacing w:after="180"/>
      <w:ind w:left="1702" w:hanging="1418"/>
      <w:jc w:val="left"/>
    </w:pPr>
    <w:rPr>
      <w:lang w:eastAsia="en-US"/>
    </w:rPr>
  </w:style>
  <w:style w:type="paragraph" w:customStyle="1" w:styleId="EW">
    <w:name w:val="EW"/>
    <w:basedOn w:val="EX"/>
    <w:rsid w:val="001102C9"/>
    <w:pPr>
      <w:spacing w:after="0"/>
    </w:pPr>
  </w:style>
  <w:style w:type="paragraph" w:customStyle="1" w:styleId="TAL">
    <w:name w:val="TAL"/>
    <w:basedOn w:val="Normal"/>
    <w:rsid w:val="001102C9"/>
    <w:pPr>
      <w:keepNext/>
      <w:keepLines/>
      <w:spacing w:after="0"/>
      <w:jc w:val="left"/>
    </w:pPr>
    <w:rPr>
      <w:sz w:val="18"/>
      <w:lang w:eastAsia="en-US"/>
    </w:rPr>
  </w:style>
  <w:style w:type="paragraph" w:customStyle="1" w:styleId="TAC">
    <w:name w:val="TAC"/>
    <w:basedOn w:val="TAL"/>
    <w:rsid w:val="001102C9"/>
    <w:pPr>
      <w:jc w:val="center"/>
    </w:pPr>
  </w:style>
  <w:style w:type="paragraph" w:customStyle="1" w:styleId="TAH">
    <w:name w:val="TAH"/>
    <w:basedOn w:val="TAC"/>
    <w:rsid w:val="001102C9"/>
    <w:rPr>
      <w:b/>
    </w:rPr>
  </w:style>
  <w:style w:type="paragraph" w:customStyle="1" w:styleId="TAN">
    <w:name w:val="TAN"/>
    <w:basedOn w:val="TAL"/>
    <w:rsid w:val="001102C9"/>
    <w:pPr>
      <w:ind w:left="851" w:hanging="851"/>
    </w:pPr>
  </w:style>
  <w:style w:type="paragraph" w:customStyle="1" w:styleId="TAR">
    <w:name w:val="TAR"/>
    <w:basedOn w:val="TAL"/>
    <w:rsid w:val="001102C9"/>
    <w:pPr>
      <w:jc w:val="right"/>
    </w:pPr>
  </w:style>
  <w:style w:type="paragraph" w:customStyle="1" w:styleId="TH">
    <w:name w:val="TH"/>
    <w:basedOn w:val="Normal"/>
    <w:rsid w:val="001102C9"/>
    <w:pPr>
      <w:keepNext/>
      <w:keepLines/>
      <w:spacing w:before="60" w:after="180"/>
      <w:jc w:val="center"/>
    </w:pPr>
    <w:rPr>
      <w:b/>
      <w:lang w:eastAsia="en-US"/>
    </w:rPr>
  </w:style>
  <w:style w:type="paragraph" w:customStyle="1" w:styleId="TF">
    <w:name w:val="TF"/>
    <w:basedOn w:val="TH"/>
    <w:rsid w:val="001102C9"/>
    <w:pPr>
      <w:keepNext w:val="0"/>
      <w:spacing w:before="0" w:after="240"/>
    </w:pPr>
  </w:style>
  <w:style w:type="paragraph" w:customStyle="1" w:styleId="TT">
    <w:name w:val="TT"/>
    <w:basedOn w:val="Heading1"/>
    <w:next w:val="Normal"/>
    <w:rsid w:val="001102C9"/>
    <w:pPr>
      <w:numPr>
        <w:numId w:val="0"/>
      </w:numPr>
      <w:ind w:left="1134" w:hanging="1134"/>
      <w:outlineLvl w:val="9"/>
    </w:pPr>
    <w:rPr>
      <w:rFonts w:cs="Times New Roman"/>
      <w:szCs w:val="20"/>
      <w:lang w:eastAsia="en-US"/>
    </w:rPr>
  </w:style>
  <w:style w:type="paragraph" w:customStyle="1" w:styleId="ZA">
    <w:name w:val="ZA"/>
    <w:rsid w:val="001102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02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02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102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102C9"/>
  </w:style>
  <w:style w:type="paragraph" w:customStyle="1" w:styleId="ZH">
    <w:name w:val="ZH"/>
    <w:rsid w:val="001102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102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102C9"/>
    <w:pPr>
      <w:framePr w:hRule="auto" w:wrap="notBeside" w:y="852"/>
    </w:pPr>
    <w:rPr>
      <w:i w:val="0"/>
      <w:sz w:val="40"/>
    </w:rPr>
  </w:style>
  <w:style w:type="paragraph" w:customStyle="1" w:styleId="ZU">
    <w:name w:val="ZU"/>
    <w:rsid w:val="001102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02C9"/>
    <w:pPr>
      <w:framePr w:wrap="notBeside" w:y="16161"/>
    </w:pPr>
  </w:style>
  <w:style w:type="paragraph" w:customStyle="1" w:styleId="FP">
    <w:name w:val="FP"/>
    <w:basedOn w:val="Normal"/>
    <w:rsid w:val="001102C9"/>
    <w:pPr>
      <w:spacing w:after="0"/>
      <w:jc w:val="left"/>
    </w:pPr>
    <w:rPr>
      <w:lang w:eastAsia="en-US"/>
    </w:rPr>
  </w:style>
  <w:style w:type="paragraph" w:customStyle="1" w:styleId="Observation">
    <w:name w:val="Observation"/>
    <w:basedOn w:val="Proposal"/>
    <w:qFormat/>
    <w:rsid w:val="001102C9"/>
    <w:pPr>
      <w:numPr>
        <w:numId w:val="13"/>
      </w:numPr>
      <w:ind w:left="1701" w:hanging="1701"/>
    </w:pPr>
  </w:style>
  <w:style w:type="paragraph" w:styleId="TableofFigures">
    <w:name w:val="table of figures"/>
    <w:basedOn w:val="Normal"/>
    <w:next w:val="Normal"/>
    <w:uiPriority w:val="99"/>
    <w:rsid w:val="001102C9"/>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70FE4"/>
    <w:pPr>
      <w:ind w:left="720"/>
      <w:contextualSpacing/>
    </w:pPr>
  </w:style>
  <w:style w:type="paragraph" w:styleId="Revision">
    <w:name w:val="Revision"/>
    <w:hidden/>
    <w:uiPriority w:val="99"/>
    <w:semiHidden/>
    <w:rsid w:val="004B2535"/>
    <w:rPr>
      <w:rFonts w:ascii="Arial" w:hAnsi="Arial"/>
      <w:lang w:val="en-GB" w:eastAsia="zh-CN"/>
    </w:rPr>
  </w:style>
  <w:style w:type="paragraph" w:styleId="BodyTextFirstIndent">
    <w:name w:val="Body Text First Indent"/>
    <w:basedOn w:val="BodyText"/>
    <w:link w:val="BodyTextFirstIndentChar"/>
    <w:rsid w:val="00251043"/>
    <w:pPr>
      <w:ind w:firstLine="360"/>
    </w:pPr>
  </w:style>
  <w:style w:type="character" w:customStyle="1" w:styleId="BodyTextFirstIndentChar">
    <w:name w:val="Body Text First Indent Char"/>
    <w:basedOn w:val="BodyTextChar"/>
    <w:link w:val="BodyTextFirstIndent"/>
    <w:rsid w:val="0025104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127002">
      <w:bodyDiv w:val="1"/>
      <w:marLeft w:val="0"/>
      <w:marRight w:val="0"/>
      <w:marTop w:val="0"/>
      <w:marBottom w:val="0"/>
      <w:divBdr>
        <w:top w:val="none" w:sz="0" w:space="0" w:color="auto"/>
        <w:left w:val="none" w:sz="0" w:space="0" w:color="auto"/>
        <w:bottom w:val="none" w:sz="0" w:space="0" w:color="auto"/>
        <w:right w:val="none" w:sz="0" w:space="0" w:color="auto"/>
      </w:divBdr>
    </w:div>
    <w:div w:id="12982957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41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AppData\Roaming\Microsoft\Templates\3GPP%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5NUHHDQN7SK2-1-176581</_dlc_DocId>
    <_dlc_DocIdUrl xmlns="08b2df90-05d3-4030-90d4-c9feeb4a1cd9">
      <Url>https://ericoll.internal.ericsson.com/sites/star/_layouts/DocIdRedir.aspx?ID=5NUHHDQN7SK2-1-176581</Url>
      <Description>5NUHHDQN7SK2-1-176581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2D2C34DD-F55B-4242-BBFD-DDF547C4B706}"/>
</file>

<file path=docProps/app.xml><?xml version="1.0" encoding="utf-8"?>
<Properties xmlns="http://schemas.openxmlformats.org/officeDocument/2006/extended-properties" xmlns:vt="http://schemas.openxmlformats.org/officeDocument/2006/docPropsVTypes">
  <Template>C:\Users\ezhenzo\AppData\Roaming\Microsoft\Templates\3GPP contribution template.dotx</Template>
  <TotalTime>533</TotalTime>
  <Pages>3</Pages>
  <Words>915</Words>
  <Characters>5218</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Ericsson; TDoc; 3GPP</cp:keywords>
  <cp:lastModifiedBy>Henrik Enbuske</cp:lastModifiedBy>
  <cp:revision>460</cp:revision>
  <cp:lastPrinted>2008-01-31T16:09:00Z</cp:lastPrinted>
  <dcterms:created xsi:type="dcterms:W3CDTF">2017-05-02T06:43:00Z</dcterms:created>
  <dcterms:modified xsi:type="dcterms:W3CDTF">2017-06-16T20:29:00Z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2017-05-02T22:00:00Z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735117bf-62da-4995-bfe8-60f909a6c1e5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